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212"/>
        <w:ind w:firstLine="0"/>
        <w:rPr>
          <w:rFonts w:ascii="仿宋" w:eastAsia="仿宋" w:cs="仿宋"/>
          <w:b/>
          <w:bCs/>
          <w:sz w:val="84"/>
          <w:highlight w:val="none"/>
        </w:rPr>
      </w:pPr>
      <w:r>
        <w:rPr>
          <w:rFonts w:ascii="仿宋" w:eastAsia="仿宋" w:cs="仿宋"/>
          <w:b/>
          <w:bCs/>
          <w:sz w:val="84"/>
          <w:highlight w:val="none"/>
        </w:rPr>
      </w:r>
      <w:r/>
    </w:p>
    <w:p>
      <w:pPr>
        <w:pStyle w:val="1212"/>
        <w:ind w:firstLine="0"/>
        <w:jc w:val="center"/>
        <w:rPr>
          <w:rFonts w:ascii="仿宋" w:eastAsia="仿宋" w:cs="仿宋"/>
          <w:b/>
          <w:bCs/>
          <w:sz w:val="84"/>
          <w:highlight w:val="none"/>
        </w:rPr>
      </w:pPr>
      <w:r>
        <w:rPr>
          <w:rFonts w:hint="eastAsia" w:ascii="仿宋" w:eastAsia="仿宋" w:cs="仿宋"/>
          <w:b/>
          <w:bCs/>
          <w:sz w:val="96"/>
          <w:szCs w:val="28"/>
          <w:highlight w:val="none"/>
        </w:rPr>
        <w:t xml:space="preserve">招　标　文　件</w:t>
      </w:r>
      <w:r/>
    </w:p>
    <w:p>
      <w:pPr>
        <w:pStyle w:val="1212"/>
        <w:ind w:firstLine="0"/>
        <w:jc w:val="center"/>
        <w:rPr>
          <w:rFonts w:ascii="仿宋" w:eastAsia="仿宋" w:cs="仿宋"/>
          <w:b/>
          <w:bCs/>
          <w:sz w:val="52"/>
          <w:szCs w:val="20"/>
          <w:highlight w:val="none"/>
        </w:rPr>
      </w:pPr>
      <w:r>
        <w:rPr>
          <w:rFonts w:hint="eastAsia" w:ascii="仿宋" w:eastAsia="仿宋" w:cs="仿宋"/>
          <w:b/>
          <w:bCs/>
          <w:sz w:val="52"/>
          <w:szCs w:val="20"/>
          <w:highlight w:val="none"/>
        </w:rPr>
        <w:t xml:space="preserve">（服务类）</w:t>
      </w:r>
      <w:r/>
    </w:p>
    <w:p>
      <w:pPr>
        <w:pStyle w:val="1212"/>
        <w:ind w:firstLine="1606"/>
        <w:rPr>
          <w:rFonts w:ascii="仿宋" w:eastAsia="仿宋" w:cs="仿宋"/>
          <w:b/>
          <w:bCs/>
          <w:sz w:val="32"/>
          <w:highlight w:val="none"/>
        </w:rPr>
      </w:pPr>
      <w:r>
        <w:rPr>
          <w:rFonts w:ascii="仿宋" w:eastAsia="仿宋" w:cs="仿宋"/>
          <w:b/>
          <w:bCs/>
          <w:sz w:val="32"/>
          <w:highlight w:val="none"/>
        </w:rPr>
      </w:r>
      <w:r/>
    </w:p>
    <w:p>
      <w:pPr>
        <w:pStyle w:val="1212"/>
        <w:ind w:firstLine="1606"/>
        <w:rPr>
          <w:rFonts w:ascii="仿宋" w:eastAsia="仿宋" w:cs="仿宋"/>
          <w:b/>
          <w:bCs/>
          <w:sz w:val="32"/>
          <w:highlight w:val="none"/>
        </w:rPr>
      </w:pPr>
      <w:r>
        <w:rPr>
          <w:rFonts w:ascii="仿宋" w:eastAsia="仿宋" w:cs="仿宋"/>
          <w:b/>
          <w:bCs/>
          <w:sz w:val="32"/>
          <w:highlight w:val="none"/>
        </w:rPr>
      </w:r>
      <w:r/>
    </w:p>
    <w:p>
      <w:pPr>
        <w:pStyle w:val="1212"/>
        <w:ind w:firstLine="1606"/>
        <w:rPr>
          <w:rFonts w:ascii="仿宋" w:eastAsia="仿宋" w:cs="仿宋"/>
          <w:b/>
          <w:bCs/>
          <w:sz w:val="32"/>
          <w:highlight w:val="none"/>
        </w:rPr>
      </w:pPr>
      <w:r>
        <w:rPr>
          <w:rFonts w:ascii="仿宋" w:eastAsia="仿宋" w:cs="仿宋"/>
          <w:b/>
          <w:bCs/>
          <w:sz w:val="32"/>
          <w:highlight w:val="none"/>
        </w:rPr>
      </w:r>
      <w:r/>
    </w:p>
    <w:p>
      <w:pPr>
        <w:pStyle w:val="1212"/>
        <w:jc w:val="center"/>
        <w:rPr>
          <w:rFonts w:ascii="仿宋" w:eastAsia="仿宋" w:cs="仿宋"/>
          <w:b/>
          <w:bCs/>
          <w:sz w:val="32"/>
          <w:highlight w:val="none"/>
        </w:rPr>
      </w:pPr>
      <w:r/>
      <w:bookmarkStart w:id="0" w:name="_Toc21520"/>
      <w:r/>
      <w:bookmarkStart w:id="1" w:name="_Toc5939"/>
      <w:r>
        <w:rPr>
          <w:rFonts w:hint="eastAsia" w:ascii="仿宋" w:eastAsia="仿宋" w:cs="仿宋"/>
          <w:b/>
          <w:bCs/>
          <w:sz w:val="32"/>
          <w:highlight w:val="none"/>
        </w:rPr>
        <w:t xml:space="preserve">项目名称：</w:t>
      </w:r>
      <w:bookmarkEnd w:id="0"/>
      <w:r/>
      <w:bookmarkEnd w:id="1"/>
      <w:r/>
      <w:bookmarkStart w:id="2" w:name="_Toc19122"/>
      <w:r/>
      <w:bookmarkStart w:id="3" w:name="_Toc31166"/>
      <w:r>
        <w:rPr>
          <w:rFonts w:hint="eastAsia" w:ascii="仿宋" w:eastAsia="仿宋" w:cs="仿宋"/>
          <w:b/>
          <w:bCs/>
          <w:sz w:val="32"/>
          <w:highlight w:val="none"/>
        </w:rPr>
        <w:t xml:space="preserve">环卫第三方信息采集项目（2026-2028年）</w:t>
      </w:r>
      <w:r/>
    </w:p>
    <w:p>
      <w:pPr>
        <w:pStyle w:val="1212"/>
        <w:jc w:val="center"/>
        <w:rPr>
          <w:rFonts w:ascii="仿宋" w:eastAsia="仿宋" w:cs="仿宋"/>
          <w:b/>
          <w:bCs/>
          <w:sz w:val="32"/>
          <w:highlight w:val="none"/>
        </w:rPr>
      </w:pPr>
      <w:r>
        <w:rPr>
          <w:rFonts w:hint="eastAsia" w:ascii="仿宋" w:eastAsia="仿宋" w:cs="仿宋"/>
          <w:b/>
          <w:bCs/>
          <w:sz w:val="32"/>
          <w:highlight w:val="none"/>
        </w:rPr>
        <w:t xml:space="preserve">项目编号：</w:t>
      </w:r>
      <w:bookmarkEnd w:id="2"/>
      <w:r/>
      <w:bookmarkEnd w:id="3"/>
      <w:r/>
      <w:bookmarkStart w:id="4" w:name="OLE_LINK3"/>
      <w:r>
        <w:rPr>
          <w:rFonts w:hint="eastAsia" w:ascii="仿宋" w:eastAsia="仿宋" w:cs="仿宋"/>
          <w:b/>
          <w:bCs/>
          <w:sz w:val="32"/>
          <w:highlight w:val="none"/>
        </w:rPr>
        <w:t xml:space="preserve">JSZC-320100-JSQC-G2026-0014</w:t>
      </w:r>
      <w:bookmarkEnd w:id="4"/>
      <w:r/>
    </w:p>
    <w:p>
      <w:pPr>
        <w:pStyle w:val="1212"/>
        <w:ind w:firstLine="0"/>
        <w:jc w:val="center"/>
        <w:rPr>
          <w:rFonts w:ascii="仿宋" w:eastAsia="仿宋" w:cs="仿宋"/>
          <w:b/>
          <w:bCs/>
          <w:sz w:val="36"/>
          <w:szCs w:val="28"/>
          <w:highlight w:val="none"/>
        </w:rPr>
      </w:pPr>
      <w:r>
        <w:rPr>
          <w:rFonts w:ascii="仿宋" w:eastAsia="仿宋" w:cs="仿宋"/>
          <w:b/>
          <w:bCs/>
          <w:sz w:val="36"/>
          <w:szCs w:val="28"/>
          <w:highlight w:val="none"/>
        </w:rPr>
      </w:r>
      <w:r/>
    </w:p>
    <w:p>
      <w:pPr>
        <w:ind w:left="2100" w:hanging="2100"/>
        <w:rPr>
          <w:rFonts w:ascii="仿宋" w:eastAsia="仿宋" w:cs="仿宋"/>
          <w:b/>
          <w:sz w:val="30"/>
          <w:szCs w:val="30"/>
          <w:highlight w:val="none"/>
        </w:rPr>
      </w:pPr>
      <w:r>
        <w:rPr>
          <w:rFonts w:ascii="仿宋" w:eastAsia="仿宋" w:cs="仿宋"/>
          <w:b/>
          <w:sz w:val="30"/>
          <w:szCs w:val="30"/>
          <w:highlight w:val="none"/>
        </w:rPr>
      </w:r>
      <w:r/>
    </w:p>
    <w:p>
      <w:pPr>
        <w:pStyle w:val="1212"/>
        <w:ind w:firstLine="0"/>
        <w:spacing w:before="0" w:after="0"/>
        <w:rPr>
          <w:rFonts w:ascii="仿宋" w:eastAsia="仿宋" w:cs="仿宋"/>
          <w:highlight w:val="none"/>
        </w:rPr>
      </w:pPr>
      <w:r>
        <w:rPr>
          <w:rFonts w:ascii="仿宋" w:eastAsia="仿宋" w:cs="仿宋"/>
          <w:highlight w:val="none"/>
        </w:rPr>
      </w:r>
      <w:r/>
    </w:p>
    <w:p>
      <w:pPr>
        <w:pStyle w:val="1212"/>
        <w:ind w:firstLine="0"/>
        <w:spacing w:before="0" w:after="0"/>
        <w:rPr>
          <w:rFonts w:ascii="仿宋" w:eastAsia="仿宋" w:cs="仿宋"/>
          <w:highlight w:val="none"/>
        </w:rPr>
      </w:pPr>
      <w:r>
        <w:rPr>
          <w:rFonts w:ascii="仿宋" w:eastAsia="仿宋" w:cs="仿宋"/>
          <w:highlight w:val="none"/>
        </w:rPr>
      </w:r>
      <w:r/>
    </w:p>
    <w:p>
      <w:pPr>
        <w:pStyle w:val="1212"/>
        <w:ind w:firstLine="2975"/>
        <w:jc w:val="both"/>
        <w:rPr>
          <w:rFonts w:ascii="仿宋" w:eastAsia="仿宋" w:cs="仿宋"/>
          <w:b/>
          <w:bCs/>
          <w:sz w:val="32"/>
          <w:highlight w:val="none"/>
        </w:rPr>
      </w:pPr>
      <w:r/>
      <w:bookmarkStart w:id="5" w:name="_Toc5072"/>
      <w:r/>
      <w:bookmarkStart w:id="6" w:name="_Toc1928"/>
      <w:r>
        <w:rPr>
          <w:rFonts w:hint="eastAsia" w:ascii="仿宋" w:eastAsia="仿宋" w:cs="仿宋"/>
          <w:b/>
          <w:bCs/>
          <w:sz w:val="32"/>
          <w:highlight w:val="none"/>
        </w:rPr>
        <w:t xml:space="preserve">采购人名称：</w:t>
      </w:r>
      <w:bookmarkEnd w:id="5"/>
      <w:r>
        <w:rPr>
          <w:rFonts w:hint="eastAsia" w:ascii="仿宋" w:eastAsia="仿宋" w:cs="仿宋"/>
          <w:b/>
          <w:bCs/>
          <w:sz w:val="32"/>
          <w:highlight w:val="none"/>
        </w:rPr>
        <w:t xml:space="preserve">南京市城市管理局</w:t>
      </w:r>
      <w:r/>
    </w:p>
    <w:p>
      <w:pPr>
        <w:pStyle w:val="1212"/>
        <w:ind w:firstLine="964"/>
        <w:jc w:val="center"/>
        <w:rPr>
          <w:rFonts w:ascii="仿宋" w:eastAsia="仿宋" w:cs="仿宋"/>
          <w:b/>
          <w:bCs/>
          <w:sz w:val="32"/>
          <w:highlight w:val="none"/>
        </w:rPr>
      </w:pPr>
      <w:r>
        <w:rPr>
          <w:rFonts w:hint="eastAsia" w:ascii="仿宋" w:eastAsia="仿宋" w:cs="仿宋"/>
          <w:b/>
          <w:bCs/>
          <w:sz w:val="32"/>
          <w:highlight w:val="none"/>
        </w:rPr>
        <w:t xml:space="preserve">采购代理机构：江苏柒采招标代理有限公司</w:t>
      </w:r>
      <w:bookmarkEnd w:id="6"/>
      <w:r/>
      <w:r/>
    </w:p>
    <w:p>
      <w:pPr>
        <w:pStyle w:val="1212"/>
        <w:ind w:firstLine="0"/>
        <w:jc w:val="center"/>
        <w:rPr>
          <w:rFonts w:ascii="仿宋" w:eastAsia="仿宋" w:cs="仿宋"/>
          <w:b/>
          <w:bCs/>
          <w:sz w:val="32"/>
          <w:highlight w:val="none"/>
        </w:rPr>
      </w:pPr>
      <w:r>
        <w:rPr>
          <w:rFonts w:hint="eastAsia" w:ascii="仿宋" w:eastAsia="仿宋" w:cs="仿宋"/>
          <w:b/>
          <w:bCs/>
          <w:sz w:val="32"/>
          <w:highlight w:val="none"/>
        </w:rPr>
        <w:t xml:space="preserve">202</w:t>
      </w:r>
      <w:r>
        <w:rPr>
          <w:rFonts w:hint="eastAsia" w:ascii="仿宋" w:eastAsia="仿宋" w:cs="仿宋"/>
          <w:b/>
          <w:bCs/>
          <w:sz w:val="32"/>
          <w:highlight w:val="none"/>
          <w:lang w:val="en-US" w:eastAsia="zh-CN"/>
        </w:rPr>
        <w:t xml:space="preserve">6</w:t>
      </w:r>
      <w:r>
        <w:rPr>
          <w:rFonts w:hint="eastAsia" w:ascii="仿宋" w:eastAsia="仿宋" w:cs="仿宋"/>
          <w:b/>
          <w:bCs/>
          <w:sz w:val="32"/>
          <w:highlight w:val="none"/>
        </w:rPr>
        <w:t xml:space="preserve">年</w:t>
      </w:r>
      <w:r>
        <w:rPr>
          <w:rFonts w:hint="eastAsia" w:ascii="仿宋" w:eastAsia="仿宋" w:cs="仿宋"/>
          <w:b/>
          <w:bCs/>
          <w:sz w:val="32"/>
          <w:highlight w:val="none"/>
          <w:lang w:val="en-US" w:eastAsia="zh-CN"/>
        </w:rPr>
        <w:t xml:space="preserve">5</w:t>
      </w:r>
      <w:r>
        <w:rPr>
          <w:rFonts w:hint="eastAsia" w:ascii="仿宋" w:eastAsia="仿宋" w:cs="仿宋"/>
          <w:b/>
          <w:bCs/>
          <w:sz w:val="32"/>
          <w:highlight w:val="none"/>
        </w:rPr>
        <w:t xml:space="preserve">月</w:t>
      </w:r>
      <w:r/>
    </w:p>
    <w:p>
      <w:pPr>
        <w:pStyle w:val="1212"/>
        <w:ind w:firstLine="0"/>
        <w:rPr>
          <w:rFonts w:ascii="仿宋" w:eastAsia="仿宋" w:cs="仿宋"/>
          <w:highlight w:val="none"/>
        </w:rPr>
      </w:pPr>
      <w:r>
        <w:rPr>
          <w:rFonts w:ascii="仿宋" w:eastAsia="仿宋" w:cs="仿宋"/>
          <w:highlight w:val="none"/>
        </w:rPr>
      </w:r>
      <w:r/>
    </w:p>
    <w:p>
      <w:pPr>
        <w:spacing w:line="260" w:lineRule="exact"/>
        <w:rPr>
          <w:highlight w:val="none"/>
        </w:rPr>
      </w:pPr>
      <w:r/>
      <w:bookmarkStart w:id="7" w:name="_Toc120614210"/>
      <w:r/>
      <w:bookmarkStart w:id="8" w:name="_Toc10055"/>
      <w:r/>
      <w:bookmarkStart w:id="9" w:name="_Toc16938516"/>
      <w:r/>
      <w:bookmarkStart w:id="10" w:name="_Toc20823272"/>
      <w:r/>
      <w:bookmarkStart w:id="11" w:name="_Toc479757206"/>
      <w:r/>
      <w:bookmarkStart w:id="12" w:name="_Toc513029200"/>
      <w:r/>
      <w:bookmarkStart w:id="13" w:name="_Toc523127445"/>
      <w:r>
        <w:rPr>
          <w:rFonts w:hint="eastAsia"/>
          <w:highlight w:val="none"/>
        </w:rPr>
        <w:br w:type="page" w:clear="all"/>
      </w:r>
      <w:r/>
    </w:p>
    <w:p>
      <w:pPr>
        <w:jc w:val="center"/>
        <w:rPr>
          <w:rFonts w:hint="eastAsia" w:ascii="Times New Roman" w:hAnsi="Times New Roman" w:eastAsia="宋体" w:cs="Times New Roman"/>
          <w:sz w:val="21"/>
          <w:szCs w:val="21"/>
          <w:highlight w:val="none"/>
          <w:lang w:val="en-US" w:eastAsia="zh-CN" w:bidi="ar-SA"/>
        </w:rPr>
        <w:outlineLvl w:val="9"/>
      </w:pPr>
      <w:r/>
      <w:bookmarkStart w:id="14" w:name="_Toc14805"/>
      <w:r/>
      <w:bookmarkStart w:id="15" w:name="_Toc24572"/>
      <w:r/>
      <w:bookmarkStart w:id="16" w:name="_Toc10531"/>
      <w:r/>
      <w:bookmarkStart w:id="17" w:name="_Toc2703"/>
      <w:r/>
      <w:bookmarkStart w:id="18" w:name="_Toc30791"/>
      <w:r/>
      <w:bookmarkStart w:id="19" w:name="_Toc1124"/>
      <w:r>
        <w:rPr>
          <w:rFonts w:hint="eastAsia" w:ascii="仿宋" w:eastAsia="仿宋" w:cs="仿宋"/>
          <w:b/>
          <w:sz w:val="44"/>
          <w:highlight w:val="none"/>
        </w:rPr>
        <w:t xml:space="preserve">目录</w:t>
      </w:r>
      <w:bookmarkEnd w:id="14"/>
      <w:r/>
      <w:bookmarkEnd w:id="15"/>
      <w:r/>
      <w:bookmarkEnd w:id="16"/>
      <w:r/>
      <w:bookmarkEnd w:id="17"/>
      <w:r/>
      <w:bookmarkEnd w:id="18"/>
      <w:r/>
      <w:bookmarkEnd w:id="19"/>
      <w:r>
        <w:rPr>
          <w:rFonts w:hint="eastAsia"/>
          <w:highlight w:val="none"/>
        </w:rPr>
        <w:fldChar w:fldCharType="begin"/>
      </w:r>
      <w:r>
        <w:rPr>
          <w:rFonts w:hint="eastAsia"/>
          <w:highlight w:val="none"/>
        </w:rPr>
        <w:instrText xml:space="preserve">TOC \o "1-2" \h \u </w:instrText>
      </w:r>
      <w:r>
        <w:rPr>
          <w:rFonts w:hint="eastAsia"/>
          <w:highlight w:val="none"/>
        </w:rPr>
        <w:fldChar w:fldCharType="separate"/>
      </w:r>
      <w:r/>
    </w:p>
    <w:p>
      <w:pPr>
        <w:pStyle w:val="992"/>
        <w:tabs>
          <w:tab w:val="right" w:pos="9746" w:leader="dot"/>
        </w:tabs>
      </w:pPr>
      <w:r>
        <w:rPr>
          <w:rFonts w:hint="eastAsia"/>
          <w:highlight w:val="none"/>
        </w:rPr>
        <w:fldChar w:fldCharType="begin"/>
      </w:r>
      <w:r>
        <w:rPr>
          <w:rFonts w:hint="eastAsia"/>
          <w:highlight w:val="none"/>
        </w:rPr>
        <w:instrText xml:space="preserve"> HYPERLINK \l _Toc10960 </w:instrText>
      </w:r>
      <w:r>
        <w:rPr>
          <w:rFonts w:hint="eastAsia"/>
          <w:highlight w:val="none"/>
        </w:rPr>
        <w:fldChar w:fldCharType="separate"/>
      </w:r>
      <w:r>
        <w:rPr>
          <w:rFonts w:hint="eastAsia" w:ascii="仿宋" w:eastAsia="仿宋" w:cs="仿宋"/>
          <w:bCs/>
          <w:szCs w:val="40"/>
          <w:highlight w:val="none"/>
        </w:rPr>
        <w:t xml:space="preserve">第一章  投标邀请</w:t>
      </w:r>
      <w:r>
        <w:tab/>
      </w:r>
      <w:r>
        <w:fldChar w:fldCharType="begin"/>
      </w:r>
      <w:r>
        <w:instrText xml:space="preserve"> PAGEREF _Toc10960 \h </w:instrText>
      </w:r>
      <w:r>
        <w:fldChar w:fldCharType="separate"/>
      </w:r>
      <w:r>
        <w:t xml:space="preserve">4</w:t>
      </w:r>
      <w:r>
        <w:fldChar w:fldCharType="end"/>
      </w:r>
      <w:r>
        <w:rPr>
          <w:rFonts w:hint="eastAsia"/>
          <w:highlight w:val="none"/>
        </w:rPr>
        <w:fldChar w:fldCharType="end"/>
      </w:r>
      <w:r/>
    </w:p>
    <w:p>
      <w:pPr>
        <w:pStyle w:val="992"/>
        <w:tabs>
          <w:tab w:val="right" w:pos="9746" w:leader="dot"/>
        </w:tabs>
      </w:pPr>
      <w:r>
        <w:rPr>
          <w:rFonts w:hint="eastAsia"/>
          <w:highlight w:val="none"/>
        </w:rPr>
        <w:fldChar w:fldCharType="begin"/>
      </w:r>
      <w:r>
        <w:rPr>
          <w:rFonts w:hint="eastAsia"/>
          <w:highlight w:val="none"/>
        </w:rPr>
        <w:instrText xml:space="preserve"> HYPERLINK \l _Toc24770 </w:instrText>
      </w:r>
      <w:r>
        <w:rPr>
          <w:rFonts w:hint="eastAsia"/>
          <w:highlight w:val="none"/>
        </w:rPr>
        <w:fldChar w:fldCharType="separate"/>
      </w:r>
      <w:r>
        <w:rPr>
          <w:rFonts w:hint="eastAsia" w:ascii="仿宋" w:eastAsia="仿宋" w:cs="仿宋"/>
          <w:bCs/>
          <w:szCs w:val="40"/>
          <w:highlight w:val="none"/>
        </w:rPr>
        <w:t xml:space="preserve">第二章  投标人须知</w:t>
      </w:r>
      <w:r>
        <w:tab/>
      </w:r>
      <w:r>
        <w:fldChar w:fldCharType="begin"/>
      </w:r>
      <w:r>
        <w:instrText xml:space="preserve"> PAGEREF _Toc24770 \h </w:instrText>
      </w:r>
      <w:r>
        <w:fldChar w:fldCharType="separate"/>
      </w:r>
      <w:r>
        <w:t xml:space="preserve">11</w:t>
      </w:r>
      <w:r>
        <w:fldChar w:fldCharType="end"/>
      </w:r>
      <w:r>
        <w:rPr>
          <w:rFonts w:hint="eastAsia"/>
          <w:highlight w:val="none"/>
        </w:rPr>
        <w:fldChar w:fldCharType="end"/>
      </w:r>
      <w:r/>
    </w:p>
    <w:p>
      <w:pPr>
        <w:pStyle w:val="998"/>
        <w:tabs>
          <w:tab w:val="right" w:pos="9746" w:leader="dot"/>
        </w:tabs>
      </w:pPr>
      <w:r>
        <w:rPr>
          <w:rFonts w:hint="eastAsia"/>
          <w:highlight w:val="none"/>
        </w:rPr>
        <w:fldChar w:fldCharType="begin"/>
      </w:r>
      <w:r>
        <w:rPr>
          <w:rFonts w:hint="eastAsia"/>
          <w:highlight w:val="none"/>
        </w:rPr>
        <w:instrText xml:space="preserve"> HYPERLINK \l _Toc14398 </w:instrText>
      </w:r>
      <w:r>
        <w:rPr>
          <w:rFonts w:hint="eastAsia"/>
          <w:highlight w:val="none"/>
        </w:rPr>
        <w:fldChar w:fldCharType="separate"/>
      </w:r>
      <w:r>
        <w:rPr>
          <w:rFonts w:hint="eastAsia" w:ascii="仿宋" w:eastAsia="仿宋" w:cs="仿宋"/>
          <w:bCs/>
          <w:szCs w:val="28"/>
          <w:highlight w:val="none"/>
        </w:rPr>
        <w:t xml:space="preserve">投标人须知前附表</w:t>
      </w:r>
      <w:r>
        <w:tab/>
      </w:r>
      <w:r>
        <w:fldChar w:fldCharType="begin"/>
      </w:r>
      <w:r>
        <w:instrText xml:space="preserve"> PAGEREF _Toc14398 \h </w:instrText>
      </w:r>
      <w:r>
        <w:fldChar w:fldCharType="separate"/>
      </w:r>
      <w:r>
        <w:t xml:space="preserve">11</w:t>
      </w:r>
      <w:r>
        <w:fldChar w:fldCharType="end"/>
      </w:r>
      <w:r>
        <w:rPr>
          <w:rFonts w:hint="eastAsia"/>
          <w:highlight w:val="none"/>
        </w:rPr>
        <w:fldChar w:fldCharType="end"/>
      </w:r>
      <w:r/>
    </w:p>
    <w:p>
      <w:pPr>
        <w:pStyle w:val="992"/>
        <w:tabs>
          <w:tab w:val="right" w:pos="9746" w:leader="dot"/>
        </w:tabs>
      </w:pPr>
      <w:r>
        <w:rPr>
          <w:rFonts w:hint="eastAsia"/>
          <w:highlight w:val="none"/>
        </w:rPr>
        <w:fldChar w:fldCharType="begin"/>
      </w:r>
      <w:r>
        <w:rPr>
          <w:rFonts w:hint="eastAsia"/>
          <w:highlight w:val="none"/>
        </w:rPr>
        <w:instrText xml:space="preserve"> HYPERLINK \l _Toc29635 </w:instrText>
      </w:r>
      <w:r>
        <w:rPr>
          <w:rFonts w:hint="eastAsia"/>
          <w:highlight w:val="none"/>
        </w:rPr>
        <w:fldChar w:fldCharType="separate"/>
      </w:r>
      <w:r>
        <w:rPr>
          <w:rFonts w:hint="eastAsia" w:ascii="仿宋" w:eastAsia="仿宋" w:cs="仿宋"/>
          <w:bCs/>
          <w:szCs w:val="40"/>
          <w:highlight w:val="none"/>
        </w:rPr>
        <w:t xml:space="preserve">第三章 合同文本（服务）</w:t>
      </w:r>
      <w:r>
        <w:tab/>
      </w:r>
      <w:r>
        <w:fldChar w:fldCharType="begin"/>
      </w:r>
      <w:r>
        <w:instrText xml:space="preserve"> PAGEREF _Toc29635 \h </w:instrText>
      </w:r>
      <w:r>
        <w:fldChar w:fldCharType="separate"/>
      </w:r>
      <w:r>
        <w:t xml:space="preserve">21</w:t>
      </w:r>
      <w:r>
        <w:fldChar w:fldCharType="end"/>
      </w:r>
      <w:r>
        <w:rPr>
          <w:rFonts w:hint="eastAsia"/>
          <w:highlight w:val="none"/>
        </w:rPr>
        <w:fldChar w:fldCharType="end"/>
      </w:r>
      <w:r/>
    </w:p>
    <w:p>
      <w:pPr>
        <w:pStyle w:val="998"/>
        <w:tabs>
          <w:tab w:val="right" w:pos="9746" w:leader="dot"/>
        </w:tabs>
      </w:pPr>
      <w:r>
        <w:rPr>
          <w:rFonts w:hint="eastAsia"/>
          <w:highlight w:val="none"/>
        </w:rPr>
        <w:fldChar w:fldCharType="begin"/>
      </w:r>
      <w:r>
        <w:rPr>
          <w:rFonts w:hint="eastAsia"/>
          <w:highlight w:val="none"/>
        </w:rPr>
        <w:instrText xml:space="preserve"> HYPERLINK \l _Toc12669 </w:instrText>
      </w:r>
      <w:r>
        <w:rPr>
          <w:rFonts w:hint="eastAsia"/>
          <w:highlight w:val="none"/>
        </w:rPr>
        <w:fldChar w:fldCharType="separate"/>
      </w:r>
      <w:r>
        <w:rPr>
          <w:rFonts w:hint="eastAsia" w:ascii="仿宋" w:eastAsia="仿宋" w:cs="仿宋"/>
          <w:szCs w:val="24"/>
          <w:highlight w:val="none"/>
        </w:rPr>
        <w:t xml:space="preserve">一、合同内容</w:t>
      </w:r>
      <w:r>
        <w:tab/>
      </w:r>
      <w:r>
        <w:fldChar w:fldCharType="begin"/>
      </w:r>
      <w:r>
        <w:instrText xml:space="preserve"> PAGEREF _Toc12669 \h </w:instrText>
      </w:r>
      <w:r>
        <w:fldChar w:fldCharType="separate"/>
      </w:r>
      <w:r>
        <w:t xml:space="preserve">21</w:t>
      </w:r>
      <w:r>
        <w:fldChar w:fldCharType="end"/>
      </w:r>
      <w:r>
        <w:rPr>
          <w:rFonts w:hint="eastAsia"/>
          <w:highlight w:val="none"/>
        </w:rPr>
        <w:fldChar w:fldCharType="end"/>
      </w:r>
      <w:r/>
    </w:p>
    <w:p>
      <w:pPr>
        <w:pStyle w:val="998"/>
        <w:tabs>
          <w:tab w:val="right" w:pos="9746" w:leader="dot"/>
        </w:tabs>
      </w:pPr>
      <w:r>
        <w:rPr>
          <w:rFonts w:hint="eastAsia"/>
          <w:highlight w:val="none"/>
        </w:rPr>
        <w:fldChar w:fldCharType="begin"/>
      </w:r>
      <w:r>
        <w:rPr>
          <w:rFonts w:hint="eastAsia"/>
          <w:highlight w:val="none"/>
        </w:rPr>
        <w:instrText xml:space="preserve"> HYPERLINK \l _Toc17637 </w:instrText>
      </w:r>
      <w:r>
        <w:rPr>
          <w:rFonts w:hint="eastAsia"/>
          <w:highlight w:val="none"/>
        </w:rPr>
        <w:fldChar w:fldCharType="separate"/>
      </w:r>
      <w:r>
        <w:rPr>
          <w:rFonts w:hint="eastAsia" w:ascii="仿宋" w:eastAsia="仿宋" w:cs="仿宋"/>
          <w:szCs w:val="24"/>
          <w:highlight w:val="none"/>
        </w:rPr>
        <w:t xml:space="preserve">二、合同金额</w:t>
      </w:r>
      <w:r>
        <w:tab/>
      </w:r>
      <w:r>
        <w:fldChar w:fldCharType="begin"/>
      </w:r>
      <w:r>
        <w:instrText xml:space="preserve"> PAGEREF _Toc17637 \h </w:instrText>
      </w:r>
      <w:r>
        <w:fldChar w:fldCharType="separate"/>
      </w:r>
      <w:r>
        <w:t xml:space="preserve">21</w:t>
      </w:r>
      <w:r>
        <w:fldChar w:fldCharType="end"/>
      </w:r>
      <w:r>
        <w:rPr>
          <w:rFonts w:hint="eastAsia"/>
          <w:highlight w:val="none"/>
        </w:rPr>
        <w:fldChar w:fldCharType="end"/>
      </w:r>
      <w:r/>
    </w:p>
    <w:p>
      <w:pPr>
        <w:pStyle w:val="998"/>
        <w:tabs>
          <w:tab w:val="right" w:pos="9746" w:leader="dot"/>
        </w:tabs>
      </w:pPr>
      <w:r>
        <w:rPr>
          <w:rFonts w:hint="eastAsia"/>
          <w:highlight w:val="none"/>
        </w:rPr>
        <w:fldChar w:fldCharType="begin"/>
      </w:r>
      <w:r>
        <w:rPr>
          <w:rFonts w:hint="eastAsia"/>
          <w:highlight w:val="none"/>
        </w:rPr>
        <w:instrText xml:space="preserve"> HYPERLINK \l _Toc14499 </w:instrText>
      </w:r>
      <w:r>
        <w:rPr>
          <w:rFonts w:hint="eastAsia"/>
          <w:highlight w:val="none"/>
        </w:rPr>
        <w:fldChar w:fldCharType="separate"/>
      </w:r>
      <w:r>
        <w:rPr>
          <w:rFonts w:hint="eastAsia" w:ascii="仿宋" w:eastAsia="仿宋" w:cs="仿宋"/>
          <w:szCs w:val="24"/>
          <w:highlight w:val="none"/>
        </w:rPr>
        <w:t xml:space="preserve">三、技术资料</w:t>
      </w:r>
      <w:r>
        <w:tab/>
      </w:r>
      <w:r>
        <w:fldChar w:fldCharType="begin"/>
      </w:r>
      <w:r>
        <w:instrText xml:space="preserve"> PAGEREF _Toc14499 \h </w:instrText>
      </w:r>
      <w:r>
        <w:fldChar w:fldCharType="separate"/>
      </w:r>
      <w:r>
        <w:t xml:space="preserve">21</w:t>
      </w:r>
      <w:r>
        <w:fldChar w:fldCharType="end"/>
      </w:r>
      <w:r>
        <w:rPr>
          <w:rFonts w:hint="eastAsia"/>
          <w:highlight w:val="none"/>
        </w:rPr>
        <w:fldChar w:fldCharType="end"/>
      </w:r>
      <w:r/>
    </w:p>
    <w:p>
      <w:pPr>
        <w:pStyle w:val="998"/>
        <w:tabs>
          <w:tab w:val="right" w:pos="9746" w:leader="dot"/>
        </w:tabs>
      </w:pPr>
      <w:r>
        <w:rPr>
          <w:rFonts w:hint="eastAsia"/>
          <w:highlight w:val="none"/>
        </w:rPr>
        <w:fldChar w:fldCharType="begin"/>
      </w:r>
      <w:r>
        <w:rPr>
          <w:rFonts w:hint="eastAsia"/>
          <w:highlight w:val="none"/>
        </w:rPr>
        <w:instrText xml:space="preserve"> HYPERLINK \l _Toc20544 </w:instrText>
      </w:r>
      <w:r>
        <w:rPr>
          <w:rFonts w:hint="eastAsia"/>
          <w:highlight w:val="none"/>
        </w:rPr>
        <w:fldChar w:fldCharType="separate"/>
      </w:r>
      <w:r>
        <w:rPr>
          <w:rFonts w:hint="eastAsia" w:ascii="仿宋" w:eastAsia="仿宋" w:cs="仿宋"/>
          <w:szCs w:val="24"/>
          <w:highlight w:val="none"/>
        </w:rPr>
        <w:t xml:space="preserve">四、权利和义务</w:t>
      </w:r>
      <w:r>
        <w:tab/>
      </w:r>
      <w:r>
        <w:fldChar w:fldCharType="begin"/>
      </w:r>
      <w:r>
        <w:instrText xml:space="preserve"> PAGEREF _Toc20544 \h </w:instrText>
      </w:r>
      <w:r>
        <w:fldChar w:fldCharType="separate"/>
      </w:r>
      <w:r>
        <w:t xml:space="preserve">21</w:t>
      </w:r>
      <w:r>
        <w:fldChar w:fldCharType="end"/>
      </w:r>
      <w:r>
        <w:rPr>
          <w:rFonts w:hint="eastAsia"/>
          <w:highlight w:val="none"/>
        </w:rPr>
        <w:fldChar w:fldCharType="end"/>
      </w:r>
      <w:r/>
    </w:p>
    <w:p>
      <w:pPr>
        <w:pStyle w:val="998"/>
        <w:tabs>
          <w:tab w:val="right" w:pos="9746" w:leader="dot"/>
        </w:tabs>
      </w:pPr>
      <w:r>
        <w:rPr>
          <w:rFonts w:hint="eastAsia"/>
          <w:highlight w:val="none"/>
        </w:rPr>
        <w:fldChar w:fldCharType="begin"/>
      </w:r>
      <w:r>
        <w:rPr>
          <w:rFonts w:hint="eastAsia"/>
          <w:highlight w:val="none"/>
        </w:rPr>
        <w:instrText xml:space="preserve"> HYPERLINK \l _Toc1709 </w:instrText>
      </w:r>
      <w:r>
        <w:rPr>
          <w:rFonts w:hint="eastAsia"/>
          <w:highlight w:val="none"/>
        </w:rPr>
        <w:fldChar w:fldCharType="separate"/>
      </w:r>
      <w:r>
        <w:rPr>
          <w:rFonts w:hint="eastAsia" w:ascii="仿宋" w:eastAsia="仿宋" w:cs="仿宋"/>
          <w:szCs w:val="24"/>
          <w:highlight w:val="none"/>
        </w:rPr>
        <w:t xml:space="preserve">五、知识产权及产权担保</w:t>
      </w:r>
      <w:r>
        <w:tab/>
      </w:r>
      <w:r>
        <w:fldChar w:fldCharType="begin"/>
      </w:r>
      <w:r>
        <w:instrText xml:space="preserve"> PAGEREF _Toc1709 \h </w:instrText>
      </w:r>
      <w:r>
        <w:fldChar w:fldCharType="separate"/>
      </w:r>
      <w:r>
        <w:t xml:space="preserve">22</w:t>
      </w:r>
      <w:r>
        <w:fldChar w:fldCharType="end"/>
      </w:r>
      <w:r>
        <w:rPr>
          <w:rFonts w:hint="eastAsia"/>
          <w:highlight w:val="none"/>
        </w:rPr>
        <w:fldChar w:fldCharType="end"/>
      </w:r>
      <w:r/>
    </w:p>
    <w:p>
      <w:pPr>
        <w:pStyle w:val="998"/>
        <w:tabs>
          <w:tab w:val="right" w:pos="9746" w:leader="dot"/>
        </w:tabs>
      </w:pPr>
      <w:r>
        <w:rPr>
          <w:rFonts w:hint="eastAsia"/>
          <w:highlight w:val="none"/>
        </w:rPr>
        <w:fldChar w:fldCharType="begin"/>
      </w:r>
      <w:r>
        <w:rPr>
          <w:rFonts w:hint="eastAsia"/>
          <w:highlight w:val="none"/>
        </w:rPr>
        <w:instrText xml:space="preserve"> HYPERLINK \l _Toc14921 </w:instrText>
      </w:r>
      <w:r>
        <w:rPr>
          <w:rFonts w:hint="eastAsia"/>
          <w:highlight w:val="none"/>
        </w:rPr>
        <w:fldChar w:fldCharType="separate"/>
      </w:r>
      <w:r>
        <w:rPr>
          <w:rFonts w:hint="eastAsia" w:ascii="仿宋" w:eastAsia="仿宋" w:cs="仿宋"/>
          <w:szCs w:val="24"/>
          <w:highlight w:val="none"/>
        </w:rPr>
        <w:t xml:space="preserve">六、履约保证金</w:t>
      </w:r>
      <w:r>
        <w:tab/>
      </w:r>
      <w:r>
        <w:fldChar w:fldCharType="begin"/>
      </w:r>
      <w:r>
        <w:instrText xml:space="preserve"> PAGEREF _Toc14921 \h </w:instrText>
      </w:r>
      <w:r>
        <w:fldChar w:fldCharType="separate"/>
      </w:r>
      <w:r>
        <w:t xml:space="preserve">22</w:t>
      </w:r>
      <w:r>
        <w:fldChar w:fldCharType="end"/>
      </w:r>
      <w:r>
        <w:rPr>
          <w:rFonts w:hint="eastAsia"/>
          <w:highlight w:val="none"/>
        </w:rPr>
        <w:fldChar w:fldCharType="end"/>
      </w:r>
      <w:r/>
    </w:p>
    <w:p>
      <w:pPr>
        <w:pStyle w:val="998"/>
        <w:tabs>
          <w:tab w:val="right" w:pos="9746" w:leader="dot"/>
        </w:tabs>
      </w:pPr>
      <w:r>
        <w:rPr>
          <w:rFonts w:hint="eastAsia"/>
          <w:highlight w:val="none"/>
        </w:rPr>
        <w:fldChar w:fldCharType="begin"/>
      </w:r>
      <w:r>
        <w:rPr>
          <w:rFonts w:hint="eastAsia"/>
          <w:highlight w:val="none"/>
        </w:rPr>
        <w:instrText xml:space="preserve"> HYPERLINK \l _Toc28346 </w:instrText>
      </w:r>
      <w:r>
        <w:rPr>
          <w:rFonts w:hint="eastAsia"/>
          <w:highlight w:val="none"/>
        </w:rPr>
        <w:fldChar w:fldCharType="separate"/>
      </w:r>
      <w:r>
        <w:rPr>
          <w:rFonts w:hint="eastAsia" w:ascii="仿宋" w:eastAsia="仿宋" w:cs="仿宋"/>
          <w:szCs w:val="24"/>
          <w:highlight w:val="none"/>
        </w:rPr>
        <w:t xml:space="preserve">七、合同转包或分包</w:t>
      </w:r>
      <w:r>
        <w:tab/>
      </w:r>
      <w:r>
        <w:fldChar w:fldCharType="begin"/>
      </w:r>
      <w:r>
        <w:instrText xml:space="preserve"> PAGEREF _Toc28346 \h </w:instrText>
      </w:r>
      <w:r>
        <w:fldChar w:fldCharType="separate"/>
      </w:r>
      <w:r>
        <w:t xml:space="preserve">23</w:t>
      </w:r>
      <w:r>
        <w:fldChar w:fldCharType="end"/>
      </w:r>
      <w:r>
        <w:rPr>
          <w:rFonts w:hint="eastAsia"/>
          <w:highlight w:val="none"/>
        </w:rPr>
        <w:fldChar w:fldCharType="end"/>
      </w:r>
      <w:r/>
    </w:p>
    <w:p>
      <w:pPr>
        <w:pStyle w:val="998"/>
        <w:tabs>
          <w:tab w:val="right" w:pos="9746" w:leader="dot"/>
        </w:tabs>
      </w:pPr>
      <w:r>
        <w:rPr>
          <w:rFonts w:hint="eastAsia"/>
          <w:highlight w:val="none"/>
        </w:rPr>
        <w:fldChar w:fldCharType="begin"/>
      </w:r>
      <w:r>
        <w:rPr>
          <w:rFonts w:hint="eastAsia"/>
          <w:highlight w:val="none"/>
        </w:rPr>
        <w:instrText xml:space="preserve"> HYPERLINK \l _Toc10189 </w:instrText>
      </w:r>
      <w:r>
        <w:rPr>
          <w:rFonts w:hint="eastAsia"/>
          <w:highlight w:val="none"/>
        </w:rPr>
        <w:fldChar w:fldCharType="separate"/>
      </w:r>
      <w:r>
        <w:rPr>
          <w:rFonts w:hint="eastAsia" w:ascii="仿宋" w:eastAsia="仿宋" w:cs="仿宋"/>
          <w:szCs w:val="24"/>
          <w:highlight w:val="none"/>
        </w:rPr>
        <w:t xml:space="preserve">八、合同款项支付</w:t>
      </w:r>
      <w:r>
        <w:tab/>
      </w:r>
      <w:r>
        <w:fldChar w:fldCharType="begin"/>
      </w:r>
      <w:r>
        <w:instrText xml:space="preserve"> PAGEREF _Toc10189 \h </w:instrText>
      </w:r>
      <w:r>
        <w:fldChar w:fldCharType="separate"/>
      </w:r>
      <w:r>
        <w:t xml:space="preserve">23</w:t>
      </w:r>
      <w:r>
        <w:fldChar w:fldCharType="end"/>
      </w:r>
      <w:r>
        <w:rPr>
          <w:rFonts w:hint="eastAsia"/>
          <w:highlight w:val="none"/>
        </w:rPr>
        <w:fldChar w:fldCharType="end"/>
      </w:r>
      <w:r/>
    </w:p>
    <w:p>
      <w:pPr>
        <w:pStyle w:val="998"/>
        <w:tabs>
          <w:tab w:val="right" w:pos="9746" w:leader="dot"/>
        </w:tabs>
      </w:pPr>
      <w:r>
        <w:rPr>
          <w:rFonts w:hint="eastAsia"/>
          <w:highlight w:val="none"/>
        </w:rPr>
        <w:fldChar w:fldCharType="begin"/>
      </w:r>
      <w:r>
        <w:rPr>
          <w:rFonts w:hint="eastAsia"/>
          <w:highlight w:val="none"/>
        </w:rPr>
        <w:instrText xml:space="preserve"> HYPERLINK \l _Toc27856 </w:instrText>
      </w:r>
      <w:r>
        <w:rPr>
          <w:rFonts w:hint="eastAsia"/>
          <w:highlight w:val="none"/>
        </w:rPr>
        <w:fldChar w:fldCharType="separate"/>
      </w:r>
      <w:r>
        <w:rPr>
          <w:rFonts w:hint="eastAsia" w:ascii="仿宋" w:eastAsia="仿宋" w:cs="仿宋"/>
          <w:szCs w:val="24"/>
          <w:highlight w:val="none"/>
        </w:rPr>
        <w:t xml:space="preserve">九、项目验收</w:t>
      </w:r>
      <w:r>
        <w:tab/>
      </w:r>
      <w:r>
        <w:fldChar w:fldCharType="begin"/>
      </w:r>
      <w:r>
        <w:instrText xml:space="preserve"> PAGEREF _Toc27856 \h </w:instrText>
      </w:r>
      <w:r>
        <w:fldChar w:fldCharType="separate"/>
      </w:r>
      <w:r>
        <w:t xml:space="preserve">23</w:t>
      </w:r>
      <w:r>
        <w:fldChar w:fldCharType="end"/>
      </w:r>
      <w:r>
        <w:rPr>
          <w:rFonts w:hint="eastAsia"/>
          <w:highlight w:val="none"/>
        </w:rPr>
        <w:fldChar w:fldCharType="end"/>
      </w:r>
      <w:r/>
    </w:p>
    <w:p>
      <w:pPr>
        <w:pStyle w:val="998"/>
        <w:tabs>
          <w:tab w:val="right" w:pos="9746" w:leader="dot"/>
        </w:tabs>
      </w:pPr>
      <w:r>
        <w:rPr>
          <w:rFonts w:hint="eastAsia"/>
          <w:highlight w:val="none"/>
        </w:rPr>
        <w:fldChar w:fldCharType="begin"/>
      </w:r>
      <w:r>
        <w:rPr>
          <w:rFonts w:hint="eastAsia"/>
          <w:highlight w:val="none"/>
        </w:rPr>
        <w:instrText xml:space="preserve"> HYPERLINK \l _Toc12991 </w:instrText>
      </w:r>
      <w:r>
        <w:rPr>
          <w:rFonts w:hint="eastAsia"/>
          <w:highlight w:val="none"/>
        </w:rPr>
        <w:fldChar w:fldCharType="separate"/>
      </w:r>
      <w:r>
        <w:rPr>
          <w:rFonts w:hint="eastAsia" w:ascii="仿宋" w:eastAsia="仿宋" w:cs="仿宋"/>
          <w:szCs w:val="24"/>
          <w:highlight w:val="none"/>
        </w:rPr>
        <w:t xml:space="preserve">十、违约责任</w:t>
      </w:r>
      <w:r>
        <w:tab/>
      </w:r>
      <w:r>
        <w:fldChar w:fldCharType="begin"/>
      </w:r>
      <w:r>
        <w:instrText xml:space="preserve"> PAGEREF _Toc12991 \h </w:instrText>
      </w:r>
      <w:r>
        <w:fldChar w:fldCharType="separate"/>
      </w:r>
      <w:r>
        <w:t xml:space="preserve">23</w:t>
      </w:r>
      <w:r>
        <w:fldChar w:fldCharType="end"/>
      </w:r>
      <w:r>
        <w:rPr>
          <w:rFonts w:hint="eastAsia"/>
          <w:highlight w:val="none"/>
        </w:rPr>
        <w:fldChar w:fldCharType="end"/>
      </w:r>
      <w:r/>
    </w:p>
    <w:p>
      <w:pPr>
        <w:pStyle w:val="998"/>
        <w:tabs>
          <w:tab w:val="right" w:pos="9746" w:leader="dot"/>
        </w:tabs>
      </w:pPr>
      <w:r>
        <w:rPr>
          <w:rFonts w:hint="eastAsia"/>
          <w:highlight w:val="none"/>
        </w:rPr>
        <w:fldChar w:fldCharType="begin"/>
      </w:r>
      <w:r>
        <w:rPr>
          <w:rFonts w:hint="eastAsia"/>
          <w:highlight w:val="none"/>
        </w:rPr>
        <w:instrText xml:space="preserve"> HYPERLINK \l _Toc12540 </w:instrText>
      </w:r>
      <w:r>
        <w:rPr>
          <w:rFonts w:hint="eastAsia"/>
          <w:highlight w:val="none"/>
        </w:rPr>
        <w:fldChar w:fldCharType="separate"/>
      </w:r>
      <w:r>
        <w:rPr>
          <w:rFonts w:hint="eastAsia" w:ascii="仿宋" w:eastAsia="仿宋" w:cs="仿宋"/>
          <w:szCs w:val="24"/>
          <w:highlight w:val="none"/>
        </w:rPr>
        <w:t xml:space="preserve">十一、不可抗力事件处理</w:t>
      </w:r>
      <w:r>
        <w:tab/>
      </w:r>
      <w:r>
        <w:fldChar w:fldCharType="begin"/>
      </w:r>
      <w:r>
        <w:instrText xml:space="preserve"> PAGEREF _Toc12540 \h </w:instrText>
      </w:r>
      <w:r>
        <w:fldChar w:fldCharType="separate"/>
      </w:r>
      <w:r>
        <w:t xml:space="preserve">24</w:t>
      </w:r>
      <w:r>
        <w:fldChar w:fldCharType="end"/>
      </w:r>
      <w:r>
        <w:rPr>
          <w:rFonts w:hint="eastAsia"/>
          <w:highlight w:val="none"/>
        </w:rPr>
        <w:fldChar w:fldCharType="end"/>
      </w:r>
      <w:r/>
    </w:p>
    <w:p>
      <w:pPr>
        <w:pStyle w:val="998"/>
        <w:tabs>
          <w:tab w:val="right" w:pos="9746" w:leader="dot"/>
        </w:tabs>
      </w:pPr>
      <w:r>
        <w:rPr>
          <w:rFonts w:hint="eastAsia"/>
          <w:highlight w:val="none"/>
        </w:rPr>
        <w:fldChar w:fldCharType="begin"/>
      </w:r>
      <w:r>
        <w:rPr>
          <w:rFonts w:hint="eastAsia"/>
          <w:highlight w:val="none"/>
        </w:rPr>
        <w:instrText xml:space="preserve"> HYPERLINK \l _Toc22870 </w:instrText>
      </w:r>
      <w:r>
        <w:rPr>
          <w:rFonts w:hint="eastAsia"/>
          <w:highlight w:val="none"/>
        </w:rPr>
        <w:fldChar w:fldCharType="separate"/>
      </w:r>
      <w:r>
        <w:rPr>
          <w:rFonts w:hint="eastAsia" w:ascii="仿宋" w:eastAsia="仿宋" w:cs="仿宋"/>
          <w:szCs w:val="24"/>
          <w:highlight w:val="none"/>
        </w:rPr>
        <w:t xml:space="preserve">十二、诉讼</w:t>
      </w:r>
      <w:r>
        <w:tab/>
      </w:r>
      <w:r>
        <w:fldChar w:fldCharType="begin"/>
      </w:r>
      <w:r>
        <w:instrText xml:space="preserve"> PAGEREF _Toc22870 \h </w:instrText>
      </w:r>
      <w:r>
        <w:fldChar w:fldCharType="separate"/>
      </w:r>
      <w:r>
        <w:t xml:space="preserve">24</w:t>
      </w:r>
      <w:r>
        <w:fldChar w:fldCharType="end"/>
      </w:r>
      <w:r>
        <w:rPr>
          <w:rFonts w:hint="eastAsia"/>
          <w:highlight w:val="none"/>
        </w:rPr>
        <w:fldChar w:fldCharType="end"/>
      </w:r>
      <w:r/>
    </w:p>
    <w:p>
      <w:pPr>
        <w:pStyle w:val="998"/>
        <w:tabs>
          <w:tab w:val="right" w:pos="9746" w:leader="dot"/>
        </w:tabs>
      </w:pPr>
      <w:r>
        <w:rPr>
          <w:rFonts w:hint="eastAsia"/>
          <w:highlight w:val="none"/>
        </w:rPr>
        <w:fldChar w:fldCharType="begin"/>
      </w:r>
      <w:r>
        <w:rPr>
          <w:rFonts w:hint="eastAsia"/>
          <w:highlight w:val="none"/>
        </w:rPr>
        <w:instrText xml:space="preserve"> HYPERLINK \l _Toc32140 </w:instrText>
      </w:r>
      <w:r>
        <w:rPr>
          <w:rFonts w:hint="eastAsia"/>
          <w:highlight w:val="none"/>
        </w:rPr>
        <w:fldChar w:fldCharType="separate"/>
      </w:r>
      <w:r>
        <w:rPr>
          <w:rFonts w:hint="eastAsia" w:ascii="仿宋" w:eastAsia="仿宋" w:cs="仿宋"/>
          <w:szCs w:val="24"/>
          <w:highlight w:val="none"/>
        </w:rPr>
        <w:t xml:space="preserve">十三、组成本合同的文件</w:t>
      </w:r>
      <w:r>
        <w:tab/>
      </w:r>
      <w:r>
        <w:fldChar w:fldCharType="begin"/>
      </w:r>
      <w:r>
        <w:instrText xml:space="preserve"> PAGEREF _Toc32140 \h </w:instrText>
      </w:r>
      <w:r>
        <w:fldChar w:fldCharType="separate"/>
      </w:r>
      <w:r>
        <w:t xml:space="preserve">24</w:t>
      </w:r>
      <w:r>
        <w:fldChar w:fldCharType="end"/>
      </w:r>
      <w:r>
        <w:rPr>
          <w:rFonts w:hint="eastAsia"/>
          <w:highlight w:val="none"/>
        </w:rPr>
        <w:fldChar w:fldCharType="end"/>
      </w:r>
      <w:r/>
    </w:p>
    <w:p>
      <w:pPr>
        <w:pStyle w:val="998"/>
        <w:tabs>
          <w:tab w:val="right" w:pos="9746" w:leader="dot"/>
        </w:tabs>
      </w:pPr>
      <w:r>
        <w:rPr>
          <w:rFonts w:hint="eastAsia"/>
          <w:highlight w:val="none"/>
        </w:rPr>
        <w:fldChar w:fldCharType="begin"/>
      </w:r>
      <w:r>
        <w:rPr>
          <w:rFonts w:hint="eastAsia"/>
          <w:highlight w:val="none"/>
        </w:rPr>
        <w:instrText xml:space="preserve"> HYPERLINK \l _Toc26063 </w:instrText>
      </w:r>
      <w:r>
        <w:rPr>
          <w:rFonts w:hint="eastAsia"/>
          <w:highlight w:val="none"/>
        </w:rPr>
        <w:fldChar w:fldCharType="separate"/>
      </w:r>
      <w:r>
        <w:rPr>
          <w:rFonts w:hint="eastAsia" w:ascii="仿宋" w:eastAsia="仿宋" w:cs="仿宋"/>
          <w:szCs w:val="24"/>
          <w:highlight w:val="none"/>
        </w:rPr>
        <w:t xml:space="preserve">十四、合同生效及其他</w:t>
      </w:r>
      <w:r>
        <w:tab/>
      </w:r>
      <w:r>
        <w:fldChar w:fldCharType="begin"/>
      </w:r>
      <w:r>
        <w:instrText xml:space="preserve"> PAGEREF _Toc26063 \h </w:instrText>
      </w:r>
      <w:r>
        <w:fldChar w:fldCharType="separate"/>
      </w:r>
      <w:r>
        <w:t xml:space="preserve">24</w:t>
      </w:r>
      <w:r>
        <w:fldChar w:fldCharType="end"/>
      </w:r>
      <w:r>
        <w:rPr>
          <w:rFonts w:hint="eastAsia"/>
          <w:highlight w:val="none"/>
        </w:rPr>
        <w:fldChar w:fldCharType="end"/>
      </w:r>
      <w:r/>
    </w:p>
    <w:p>
      <w:pPr>
        <w:pStyle w:val="992"/>
        <w:tabs>
          <w:tab w:val="right" w:pos="9746" w:leader="dot"/>
        </w:tabs>
      </w:pPr>
      <w:r>
        <w:rPr>
          <w:rFonts w:hint="eastAsia"/>
          <w:highlight w:val="none"/>
        </w:rPr>
        <w:fldChar w:fldCharType="begin"/>
      </w:r>
      <w:r>
        <w:rPr>
          <w:rFonts w:hint="eastAsia"/>
          <w:highlight w:val="none"/>
        </w:rPr>
        <w:instrText xml:space="preserve"> HYPERLINK \l _Toc26692 </w:instrText>
      </w:r>
      <w:r>
        <w:rPr>
          <w:rFonts w:hint="eastAsia"/>
          <w:highlight w:val="none"/>
        </w:rPr>
        <w:fldChar w:fldCharType="separate"/>
      </w:r>
      <w:r>
        <w:rPr>
          <w:rFonts w:hint="eastAsia" w:ascii="仿宋" w:eastAsia="仿宋" w:cs="仿宋"/>
          <w:bCs/>
          <w:szCs w:val="40"/>
          <w:highlight w:val="none"/>
        </w:rPr>
        <w:t xml:space="preserve">第四章  项目需求</w:t>
      </w:r>
      <w:r>
        <w:tab/>
      </w:r>
      <w:r>
        <w:fldChar w:fldCharType="begin"/>
      </w:r>
      <w:r>
        <w:instrText xml:space="preserve"> PAGEREF _Toc26692 \h </w:instrText>
      </w:r>
      <w:r>
        <w:fldChar w:fldCharType="separate"/>
      </w:r>
      <w:r>
        <w:t xml:space="preserve">26</w:t>
      </w:r>
      <w:r>
        <w:fldChar w:fldCharType="end"/>
      </w:r>
      <w:r>
        <w:rPr>
          <w:rFonts w:hint="eastAsia"/>
          <w:highlight w:val="none"/>
        </w:rPr>
        <w:fldChar w:fldCharType="end"/>
      </w:r>
      <w:r/>
    </w:p>
    <w:p>
      <w:pPr>
        <w:pStyle w:val="998"/>
        <w:tabs>
          <w:tab w:val="right" w:pos="9746" w:leader="dot"/>
        </w:tabs>
      </w:pPr>
      <w:r>
        <w:rPr>
          <w:rFonts w:hint="eastAsia"/>
          <w:highlight w:val="none"/>
        </w:rPr>
        <w:fldChar w:fldCharType="begin"/>
      </w:r>
      <w:r>
        <w:rPr>
          <w:rFonts w:hint="eastAsia"/>
          <w:highlight w:val="none"/>
        </w:rPr>
        <w:instrText xml:space="preserve"> HYPERLINK \l _Toc16729 </w:instrText>
      </w:r>
      <w:r>
        <w:rPr>
          <w:rFonts w:hint="eastAsia"/>
          <w:highlight w:val="none"/>
        </w:rPr>
        <w:fldChar w:fldCharType="separate"/>
      </w:r>
      <w:r>
        <w:rPr>
          <w:rFonts w:hint="eastAsia" w:ascii="仿宋" w:eastAsia="仿宋" w:cs="仿宋"/>
          <w:szCs w:val="28"/>
          <w:highlight w:val="none"/>
        </w:rPr>
        <w:t xml:space="preserve">一、项目概况</w:t>
      </w:r>
      <w:r>
        <w:tab/>
      </w:r>
      <w:r>
        <w:fldChar w:fldCharType="begin"/>
      </w:r>
      <w:r>
        <w:instrText xml:space="preserve"> PAGEREF _Toc16729 \h </w:instrText>
      </w:r>
      <w:r>
        <w:fldChar w:fldCharType="separate"/>
      </w:r>
      <w:r>
        <w:t xml:space="preserve">26</w:t>
      </w:r>
      <w:r>
        <w:fldChar w:fldCharType="end"/>
      </w:r>
      <w:r>
        <w:rPr>
          <w:rFonts w:hint="eastAsia"/>
          <w:highlight w:val="none"/>
        </w:rPr>
        <w:fldChar w:fldCharType="end"/>
      </w:r>
      <w:r/>
    </w:p>
    <w:p>
      <w:pPr>
        <w:pStyle w:val="998"/>
        <w:tabs>
          <w:tab w:val="right" w:pos="9746" w:leader="dot"/>
        </w:tabs>
      </w:pPr>
      <w:r>
        <w:rPr>
          <w:rFonts w:hint="eastAsia"/>
          <w:highlight w:val="none"/>
        </w:rPr>
        <w:fldChar w:fldCharType="begin"/>
      </w:r>
      <w:r>
        <w:rPr>
          <w:rFonts w:hint="eastAsia"/>
          <w:highlight w:val="none"/>
        </w:rPr>
        <w:instrText xml:space="preserve"> HYPERLINK \l _Toc7728 </w:instrText>
      </w:r>
      <w:r>
        <w:rPr>
          <w:rFonts w:hint="eastAsia"/>
          <w:highlight w:val="none"/>
        </w:rPr>
        <w:fldChar w:fldCharType="separate"/>
      </w:r>
      <w:r>
        <w:rPr>
          <w:rFonts w:hint="eastAsia" w:ascii="仿宋" w:eastAsia="仿宋" w:cs="仿宋"/>
          <w:szCs w:val="28"/>
          <w:highlight w:val="none"/>
        </w:rPr>
        <w:t xml:space="preserve">二、项目具体内容</w:t>
      </w:r>
      <w:r>
        <w:tab/>
      </w:r>
      <w:r>
        <w:fldChar w:fldCharType="begin"/>
      </w:r>
      <w:r>
        <w:instrText xml:space="preserve"> PAGEREF _Toc7728 \h </w:instrText>
      </w:r>
      <w:r>
        <w:fldChar w:fldCharType="separate"/>
      </w:r>
      <w:r>
        <w:t xml:space="preserve">26</w:t>
      </w:r>
      <w:r>
        <w:fldChar w:fldCharType="end"/>
      </w:r>
      <w:r>
        <w:rPr>
          <w:rFonts w:hint="eastAsia"/>
          <w:highlight w:val="none"/>
        </w:rPr>
        <w:fldChar w:fldCharType="end"/>
      </w:r>
      <w:r/>
    </w:p>
    <w:p>
      <w:pPr>
        <w:pStyle w:val="998"/>
        <w:tabs>
          <w:tab w:val="right" w:pos="9746" w:leader="dot"/>
        </w:tabs>
      </w:pPr>
      <w:r>
        <w:rPr>
          <w:rFonts w:hint="eastAsia"/>
          <w:highlight w:val="none"/>
        </w:rPr>
        <w:fldChar w:fldCharType="begin"/>
      </w:r>
      <w:r>
        <w:rPr>
          <w:rFonts w:hint="eastAsia"/>
          <w:highlight w:val="none"/>
        </w:rPr>
        <w:instrText xml:space="preserve"> HYPERLINK \l _Toc29468 </w:instrText>
      </w:r>
      <w:r>
        <w:rPr>
          <w:rFonts w:hint="eastAsia"/>
          <w:highlight w:val="none"/>
        </w:rPr>
        <w:fldChar w:fldCharType="separate"/>
      </w:r>
      <w:r>
        <w:rPr>
          <w:rFonts w:hint="eastAsia" w:ascii="仿宋" w:hAnsi="仿宋" w:eastAsia="仿宋" w:cs="仿宋"/>
          <w:szCs w:val="24"/>
          <w:highlight w:val="none"/>
          <w:lang w:eastAsia="zh-CN"/>
        </w:rPr>
        <w:t xml:space="preserve">三</w:t>
      </w:r>
      <w:r>
        <w:rPr>
          <w:rFonts w:hint="eastAsia" w:ascii="仿宋" w:hAnsi="仿宋" w:eastAsia="仿宋" w:cs="仿宋"/>
          <w:szCs w:val="24"/>
          <w:highlight w:val="none"/>
        </w:rPr>
        <w:t xml:space="preserve">、项目要求</w:t>
      </w:r>
      <w:r>
        <w:tab/>
      </w:r>
      <w:r>
        <w:fldChar w:fldCharType="begin"/>
      </w:r>
      <w:r>
        <w:instrText xml:space="preserve"> PAGEREF _Toc29468 \h </w:instrText>
      </w:r>
      <w:r>
        <w:fldChar w:fldCharType="separate"/>
      </w:r>
      <w:r>
        <w:t xml:space="preserve">28</w:t>
      </w:r>
      <w:r>
        <w:fldChar w:fldCharType="end"/>
      </w:r>
      <w:r>
        <w:rPr>
          <w:rFonts w:hint="eastAsia"/>
          <w:highlight w:val="none"/>
        </w:rPr>
        <w:fldChar w:fldCharType="end"/>
      </w:r>
      <w:r/>
    </w:p>
    <w:p>
      <w:pPr>
        <w:pStyle w:val="998"/>
        <w:tabs>
          <w:tab w:val="right" w:pos="9746" w:leader="dot"/>
        </w:tabs>
      </w:pPr>
      <w:r>
        <w:rPr>
          <w:rFonts w:hint="eastAsia"/>
          <w:highlight w:val="none"/>
        </w:rPr>
        <w:fldChar w:fldCharType="begin"/>
      </w:r>
      <w:r>
        <w:rPr>
          <w:rFonts w:hint="eastAsia"/>
          <w:highlight w:val="none"/>
        </w:rPr>
        <w:instrText xml:space="preserve"> HYPERLINK \l _Toc1782 </w:instrText>
      </w:r>
      <w:r>
        <w:rPr>
          <w:rFonts w:hint="eastAsia"/>
          <w:highlight w:val="none"/>
        </w:rPr>
        <w:fldChar w:fldCharType="separate"/>
      </w:r>
      <w:r>
        <w:rPr>
          <w:rFonts w:hint="eastAsia" w:ascii="仿宋" w:hAnsi="仿宋" w:eastAsia="仿宋" w:cs="仿宋"/>
          <w:szCs w:val="24"/>
          <w:highlight w:val="none"/>
          <w:lang w:eastAsia="zh-CN"/>
        </w:rPr>
        <w:t xml:space="preserve">四</w:t>
      </w:r>
      <w:r>
        <w:rPr>
          <w:rFonts w:hint="eastAsia" w:ascii="仿宋" w:hAnsi="仿宋" w:eastAsia="仿宋" w:cs="仿宋"/>
          <w:szCs w:val="24"/>
          <w:highlight w:val="none"/>
        </w:rPr>
        <w:t xml:space="preserve">、付款条件</w:t>
      </w:r>
      <w:r>
        <w:tab/>
      </w:r>
      <w:r>
        <w:fldChar w:fldCharType="begin"/>
      </w:r>
      <w:r>
        <w:instrText xml:space="preserve"> PAGEREF _Toc1782 \h </w:instrText>
      </w:r>
      <w:r>
        <w:fldChar w:fldCharType="separate"/>
      </w:r>
      <w:r>
        <w:t xml:space="preserve">29</w:t>
      </w:r>
      <w:r>
        <w:fldChar w:fldCharType="end"/>
      </w:r>
      <w:r>
        <w:rPr>
          <w:rFonts w:hint="eastAsia"/>
          <w:highlight w:val="none"/>
        </w:rPr>
        <w:fldChar w:fldCharType="end"/>
      </w:r>
      <w:r/>
    </w:p>
    <w:p>
      <w:pPr>
        <w:pStyle w:val="998"/>
        <w:tabs>
          <w:tab w:val="right" w:pos="9746" w:leader="dot"/>
        </w:tabs>
      </w:pPr>
      <w:r>
        <w:rPr>
          <w:rFonts w:hint="eastAsia"/>
          <w:highlight w:val="none"/>
        </w:rPr>
        <w:fldChar w:fldCharType="begin"/>
      </w:r>
      <w:r>
        <w:rPr>
          <w:rFonts w:hint="eastAsia"/>
          <w:highlight w:val="none"/>
        </w:rPr>
        <w:instrText xml:space="preserve"> HYPERLINK \l _Toc21692 </w:instrText>
      </w:r>
      <w:r>
        <w:rPr>
          <w:rFonts w:hint="eastAsia"/>
          <w:highlight w:val="none"/>
        </w:rPr>
        <w:fldChar w:fldCharType="separate"/>
      </w:r>
      <w:r>
        <w:rPr>
          <w:rFonts w:hint="eastAsia" w:ascii="仿宋" w:hAnsi="仿宋" w:eastAsia="仿宋" w:cs="仿宋"/>
          <w:szCs w:val="24"/>
          <w:highlight w:val="none"/>
          <w:lang w:val="en-US" w:eastAsia="zh-CN"/>
        </w:rPr>
        <w:t xml:space="preserve">五、信息采集所遵循的环卫作业标准</w:t>
      </w:r>
      <w:r>
        <w:tab/>
      </w:r>
      <w:r>
        <w:fldChar w:fldCharType="begin"/>
      </w:r>
      <w:r>
        <w:instrText xml:space="preserve"> PAGEREF _Toc21692 \h </w:instrText>
      </w:r>
      <w:r>
        <w:fldChar w:fldCharType="separate"/>
      </w:r>
      <w:r>
        <w:t xml:space="preserve">30</w:t>
      </w:r>
      <w:r>
        <w:fldChar w:fldCharType="end"/>
      </w:r>
      <w:r>
        <w:rPr>
          <w:rFonts w:hint="eastAsia"/>
          <w:highlight w:val="none"/>
        </w:rPr>
        <w:fldChar w:fldCharType="end"/>
      </w:r>
      <w:r/>
    </w:p>
    <w:p>
      <w:pPr>
        <w:pStyle w:val="992"/>
        <w:tabs>
          <w:tab w:val="right" w:pos="9746" w:leader="dot"/>
        </w:tabs>
      </w:pPr>
      <w:r>
        <w:rPr>
          <w:rFonts w:hint="eastAsia"/>
          <w:highlight w:val="none"/>
        </w:rPr>
        <w:fldChar w:fldCharType="begin"/>
      </w:r>
      <w:r>
        <w:rPr>
          <w:rFonts w:hint="eastAsia"/>
          <w:highlight w:val="none"/>
        </w:rPr>
        <w:instrText xml:space="preserve"> HYPERLINK \l _Toc19421 </w:instrText>
      </w:r>
      <w:r>
        <w:rPr>
          <w:rFonts w:hint="eastAsia"/>
          <w:highlight w:val="none"/>
        </w:rPr>
        <w:fldChar w:fldCharType="separate"/>
      </w:r>
      <w:r>
        <w:rPr>
          <w:rFonts w:hint="eastAsia" w:ascii="仿宋" w:eastAsia="仿宋" w:cs="仿宋"/>
          <w:bCs/>
          <w:szCs w:val="40"/>
          <w:highlight w:val="none"/>
        </w:rPr>
        <w:t xml:space="preserve">第五章  评标方法与评标标准</w:t>
      </w:r>
      <w:r>
        <w:tab/>
      </w:r>
      <w:r>
        <w:fldChar w:fldCharType="begin"/>
      </w:r>
      <w:r>
        <w:instrText xml:space="preserve"> PAGEREF _Toc19421 \h </w:instrText>
      </w:r>
      <w:r>
        <w:fldChar w:fldCharType="separate"/>
      </w:r>
      <w:r>
        <w:t xml:space="preserve">40</w:t>
      </w:r>
      <w:r>
        <w:fldChar w:fldCharType="end"/>
      </w:r>
      <w:r>
        <w:rPr>
          <w:rFonts w:hint="eastAsia"/>
          <w:highlight w:val="none"/>
        </w:rPr>
        <w:fldChar w:fldCharType="end"/>
      </w:r>
      <w:r/>
    </w:p>
    <w:p>
      <w:pPr>
        <w:pStyle w:val="998"/>
        <w:tabs>
          <w:tab w:val="right" w:pos="9746" w:leader="dot"/>
        </w:tabs>
      </w:pPr>
      <w:r>
        <w:rPr>
          <w:rFonts w:hint="eastAsia"/>
          <w:highlight w:val="none"/>
        </w:rPr>
        <w:fldChar w:fldCharType="begin"/>
      </w:r>
      <w:r>
        <w:rPr>
          <w:rFonts w:hint="eastAsia"/>
          <w:highlight w:val="none"/>
        </w:rPr>
        <w:instrText xml:space="preserve"> HYPERLINK \l _Toc4048 </w:instrText>
      </w:r>
      <w:r>
        <w:rPr>
          <w:rFonts w:hint="eastAsia"/>
          <w:highlight w:val="none"/>
        </w:rPr>
        <w:fldChar w:fldCharType="separate"/>
      </w:r>
      <w:r>
        <w:rPr>
          <w:rFonts w:hint="eastAsia" w:ascii="仿宋" w:eastAsia="仿宋" w:cs="仿宋"/>
          <w:highlight w:val="none"/>
        </w:rPr>
        <w:t xml:space="preserve">一、定标办法</w:t>
      </w:r>
      <w:r>
        <w:tab/>
      </w:r>
      <w:r>
        <w:fldChar w:fldCharType="begin"/>
      </w:r>
      <w:r>
        <w:instrText xml:space="preserve"> PAGEREF _Toc4048 \h </w:instrText>
      </w:r>
      <w:r>
        <w:fldChar w:fldCharType="separate"/>
      </w:r>
      <w:r>
        <w:t xml:space="preserve">40</w:t>
      </w:r>
      <w:r>
        <w:fldChar w:fldCharType="end"/>
      </w:r>
      <w:r>
        <w:rPr>
          <w:rFonts w:hint="eastAsia"/>
          <w:highlight w:val="none"/>
        </w:rPr>
        <w:fldChar w:fldCharType="end"/>
      </w:r>
      <w:r/>
    </w:p>
    <w:p>
      <w:pPr>
        <w:pStyle w:val="998"/>
        <w:tabs>
          <w:tab w:val="right" w:pos="9746" w:leader="dot"/>
        </w:tabs>
      </w:pPr>
      <w:r>
        <w:rPr>
          <w:rFonts w:hint="eastAsia"/>
          <w:highlight w:val="none"/>
        </w:rPr>
        <w:fldChar w:fldCharType="begin"/>
      </w:r>
      <w:r>
        <w:rPr>
          <w:rFonts w:hint="eastAsia"/>
          <w:highlight w:val="none"/>
        </w:rPr>
        <w:instrText xml:space="preserve"> HYPERLINK \l _Toc10210 </w:instrText>
      </w:r>
      <w:r>
        <w:rPr>
          <w:rFonts w:hint="eastAsia"/>
          <w:highlight w:val="none"/>
        </w:rPr>
        <w:fldChar w:fldCharType="separate"/>
      </w:r>
      <w:r>
        <w:rPr>
          <w:rFonts w:hint="eastAsia" w:ascii="仿宋" w:eastAsia="仿宋" w:cs="仿宋"/>
          <w:highlight w:val="none"/>
        </w:rPr>
        <w:t xml:space="preserve">二、政府采购政策功能落实</w:t>
      </w:r>
      <w:r>
        <w:tab/>
      </w:r>
      <w:r>
        <w:fldChar w:fldCharType="begin"/>
      </w:r>
      <w:r>
        <w:instrText xml:space="preserve"> PAGEREF _Toc10210 \h </w:instrText>
      </w:r>
      <w:r>
        <w:fldChar w:fldCharType="separate"/>
      </w:r>
      <w:r>
        <w:t xml:space="preserve">40</w:t>
      </w:r>
      <w:r>
        <w:fldChar w:fldCharType="end"/>
      </w:r>
      <w:r>
        <w:rPr>
          <w:rFonts w:hint="eastAsia"/>
          <w:highlight w:val="none"/>
        </w:rPr>
        <w:fldChar w:fldCharType="end"/>
      </w:r>
      <w:r/>
    </w:p>
    <w:p>
      <w:pPr>
        <w:pStyle w:val="998"/>
        <w:tabs>
          <w:tab w:val="right" w:pos="9746" w:leader="dot"/>
        </w:tabs>
      </w:pPr>
      <w:r>
        <w:rPr>
          <w:rFonts w:hint="eastAsia"/>
          <w:highlight w:val="none"/>
        </w:rPr>
        <w:fldChar w:fldCharType="begin"/>
      </w:r>
      <w:r>
        <w:rPr>
          <w:rFonts w:hint="eastAsia"/>
          <w:highlight w:val="none"/>
        </w:rPr>
        <w:instrText xml:space="preserve"> HYPERLINK \l _Toc21531 </w:instrText>
      </w:r>
      <w:r>
        <w:rPr>
          <w:rFonts w:hint="eastAsia"/>
          <w:highlight w:val="none"/>
        </w:rPr>
        <w:fldChar w:fldCharType="separate"/>
      </w:r>
      <w:r>
        <w:rPr>
          <w:rFonts w:hint="eastAsia" w:ascii="仿宋" w:eastAsia="仿宋" w:cs="仿宋"/>
          <w:highlight w:val="none"/>
        </w:rPr>
        <w:t xml:space="preserve">三、政府采购异常低价问题处理方式</w:t>
      </w:r>
      <w:r>
        <w:tab/>
      </w:r>
      <w:r>
        <w:fldChar w:fldCharType="begin"/>
      </w:r>
      <w:r>
        <w:instrText xml:space="preserve"> PAGEREF _Toc21531 \h </w:instrText>
      </w:r>
      <w:r>
        <w:fldChar w:fldCharType="separate"/>
      </w:r>
      <w:r>
        <w:t xml:space="preserve">41</w:t>
      </w:r>
      <w:r>
        <w:fldChar w:fldCharType="end"/>
      </w:r>
      <w:r>
        <w:rPr>
          <w:rFonts w:hint="eastAsia"/>
          <w:highlight w:val="none"/>
        </w:rPr>
        <w:fldChar w:fldCharType="end"/>
      </w:r>
      <w:r/>
    </w:p>
    <w:p>
      <w:pPr>
        <w:pStyle w:val="998"/>
        <w:tabs>
          <w:tab w:val="right" w:pos="9746" w:leader="dot"/>
        </w:tabs>
      </w:pPr>
      <w:r>
        <w:rPr>
          <w:rFonts w:hint="eastAsia"/>
          <w:highlight w:val="none"/>
        </w:rPr>
        <w:fldChar w:fldCharType="begin"/>
      </w:r>
      <w:r>
        <w:rPr>
          <w:rFonts w:hint="eastAsia"/>
          <w:highlight w:val="none"/>
        </w:rPr>
        <w:instrText xml:space="preserve"> HYPERLINK \l _Toc20878 </w:instrText>
      </w:r>
      <w:r>
        <w:rPr>
          <w:rFonts w:hint="eastAsia"/>
          <w:highlight w:val="none"/>
        </w:rPr>
        <w:fldChar w:fldCharType="separate"/>
      </w:r>
      <w:r>
        <w:rPr>
          <w:rFonts w:hint="eastAsia" w:ascii="仿宋" w:eastAsia="仿宋" w:cs="仿宋"/>
          <w:highlight w:val="none"/>
        </w:rPr>
        <w:t xml:space="preserve">四、评标办法和评标标准</w:t>
      </w:r>
      <w:r>
        <w:tab/>
      </w:r>
      <w:r>
        <w:fldChar w:fldCharType="begin"/>
      </w:r>
      <w:r>
        <w:instrText xml:space="preserve"> PAGEREF _Toc20878 \h </w:instrText>
      </w:r>
      <w:r>
        <w:fldChar w:fldCharType="separate"/>
      </w:r>
      <w:r>
        <w:t xml:space="preserve">41</w:t>
      </w:r>
      <w:r>
        <w:fldChar w:fldCharType="end"/>
      </w:r>
      <w:r>
        <w:rPr>
          <w:rFonts w:hint="eastAsia"/>
          <w:highlight w:val="none"/>
        </w:rPr>
        <w:fldChar w:fldCharType="end"/>
      </w:r>
      <w:r/>
    </w:p>
    <w:p>
      <w:pPr>
        <w:pStyle w:val="992"/>
        <w:tabs>
          <w:tab w:val="right" w:pos="9746" w:leader="dot"/>
        </w:tabs>
      </w:pPr>
      <w:r>
        <w:rPr>
          <w:rFonts w:hint="eastAsia"/>
          <w:highlight w:val="none"/>
        </w:rPr>
        <w:fldChar w:fldCharType="begin"/>
      </w:r>
      <w:r>
        <w:rPr>
          <w:rFonts w:hint="eastAsia"/>
          <w:highlight w:val="none"/>
        </w:rPr>
        <w:instrText xml:space="preserve"> HYPERLINK \l _Toc29840 </w:instrText>
      </w:r>
      <w:r>
        <w:rPr>
          <w:rFonts w:hint="eastAsia"/>
          <w:highlight w:val="none"/>
        </w:rPr>
        <w:fldChar w:fldCharType="separate"/>
      </w:r>
      <w:r>
        <w:rPr>
          <w:rFonts w:hint="eastAsia" w:ascii="仿宋" w:eastAsia="仿宋" w:cs="仿宋"/>
          <w:bCs/>
          <w:szCs w:val="44"/>
          <w:highlight w:val="none"/>
        </w:rPr>
        <w:t xml:space="preserve">第六章  投标文件格式</w:t>
      </w:r>
      <w:r>
        <w:tab/>
      </w:r>
      <w:r>
        <w:fldChar w:fldCharType="begin"/>
      </w:r>
      <w:r>
        <w:instrText xml:space="preserve"> PAGEREF _Toc29840 \h </w:instrText>
      </w:r>
      <w:r>
        <w:fldChar w:fldCharType="separate"/>
      </w:r>
      <w:r>
        <w:t xml:space="preserve">46</w:t>
      </w:r>
      <w:r>
        <w:fldChar w:fldCharType="end"/>
      </w:r>
      <w:r>
        <w:rPr>
          <w:rFonts w:hint="eastAsia"/>
          <w:highlight w:val="none"/>
        </w:rPr>
        <w:fldChar w:fldCharType="end"/>
      </w:r>
      <w:r/>
    </w:p>
    <w:p>
      <w:pPr>
        <w:pStyle w:val="998"/>
        <w:tabs>
          <w:tab w:val="right" w:pos="9746" w:leader="dot"/>
        </w:tabs>
      </w:pPr>
      <w:r>
        <w:rPr>
          <w:rFonts w:hint="eastAsia"/>
          <w:highlight w:val="none"/>
        </w:rPr>
        <w:fldChar w:fldCharType="begin"/>
      </w:r>
      <w:r>
        <w:rPr>
          <w:rFonts w:hint="eastAsia"/>
          <w:highlight w:val="none"/>
        </w:rPr>
        <w:instrText xml:space="preserve"> HYPERLINK \l _Toc5228 </w:instrText>
      </w:r>
      <w:r>
        <w:rPr>
          <w:rFonts w:hint="eastAsia"/>
          <w:highlight w:val="none"/>
        </w:rPr>
        <w:fldChar w:fldCharType="separate"/>
      </w:r>
      <w:r>
        <w:rPr>
          <w:rFonts w:hint="eastAsia" w:ascii="仿宋" w:eastAsia="仿宋" w:cs="仿宋"/>
          <w:i/>
          <w:szCs w:val="36"/>
          <w:highlight w:val="none"/>
        </w:rPr>
        <w:t xml:space="preserve">资格证明文件（第一项－第七项）</w:t>
      </w:r>
      <w:r>
        <w:tab/>
      </w:r>
      <w:r>
        <w:fldChar w:fldCharType="begin"/>
      </w:r>
      <w:r>
        <w:instrText xml:space="preserve"> PAGEREF _Toc5228 \h </w:instrText>
      </w:r>
      <w:r>
        <w:fldChar w:fldCharType="separate"/>
      </w:r>
      <w:r>
        <w:t xml:space="preserve">49</w:t>
      </w:r>
      <w:r>
        <w:fldChar w:fldCharType="end"/>
      </w:r>
      <w:r>
        <w:rPr>
          <w:rFonts w:hint="eastAsia"/>
          <w:highlight w:val="none"/>
        </w:rPr>
        <w:fldChar w:fldCharType="end"/>
      </w:r>
      <w:r/>
    </w:p>
    <w:p>
      <w:pPr>
        <w:pStyle w:val="998"/>
        <w:tabs>
          <w:tab w:val="right" w:pos="9746" w:leader="dot"/>
        </w:tabs>
      </w:pPr>
      <w:r>
        <w:rPr>
          <w:rFonts w:hint="eastAsia"/>
          <w:highlight w:val="none"/>
        </w:rPr>
        <w:fldChar w:fldCharType="begin"/>
      </w:r>
      <w:r>
        <w:rPr>
          <w:rFonts w:hint="eastAsia"/>
          <w:highlight w:val="none"/>
        </w:rPr>
        <w:instrText xml:space="preserve"> HYPERLINK \l _Toc18785 </w:instrText>
      </w:r>
      <w:r>
        <w:rPr>
          <w:rFonts w:hint="eastAsia"/>
          <w:highlight w:val="none"/>
        </w:rPr>
        <w:fldChar w:fldCharType="separate"/>
      </w:r>
      <w:r>
        <w:rPr>
          <w:rFonts w:hint="eastAsia" w:ascii="仿宋" w:eastAsia="仿宋" w:cs="仿宋"/>
          <w:iCs/>
          <w:szCs w:val="32"/>
          <w:highlight w:val="none"/>
        </w:rPr>
        <w:t xml:space="preserve">一、法人或其他组织的营业执照等证明文件，自然人的身份证明</w:t>
      </w:r>
      <w:r>
        <w:tab/>
      </w:r>
      <w:r>
        <w:fldChar w:fldCharType="begin"/>
      </w:r>
      <w:r>
        <w:instrText xml:space="preserve"> PAGEREF _Toc18785 \h </w:instrText>
      </w:r>
      <w:r>
        <w:fldChar w:fldCharType="separate"/>
      </w:r>
      <w:r>
        <w:t xml:space="preserve">49</w:t>
      </w:r>
      <w:r>
        <w:fldChar w:fldCharType="end"/>
      </w:r>
      <w:r>
        <w:rPr>
          <w:rFonts w:hint="eastAsia"/>
          <w:highlight w:val="none"/>
        </w:rPr>
        <w:fldChar w:fldCharType="end"/>
      </w:r>
      <w:r/>
    </w:p>
    <w:p>
      <w:pPr>
        <w:pStyle w:val="998"/>
        <w:tabs>
          <w:tab w:val="right" w:pos="9746" w:leader="dot"/>
        </w:tabs>
      </w:pPr>
      <w:r>
        <w:rPr>
          <w:rFonts w:hint="eastAsia"/>
          <w:highlight w:val="none"/>
        </w:rPr>
        <w:fldChar w:fldCharType="begin"/>
      </w:r>
      <w:r>
        <w:rPr>
          <w:rFonts w:hint="eastAsia"/>
          <w:highlight w:val="none"/>
        </w:rPr>
        <w:instrText xml:space="preserve"> HYPERLINK \l _Toc8022 </w:instrText>
      </w:r>
      <w:r>
        <w:rPr>
          <w:rFonts w:hint="eastAsia"/>
          <w:highlight w:val="none"/>
        </w:rPr>
        <w:fldChar w:fldCharType="separate"/>
      </w:r>
      <w:r>
        <w:rPr>
          <w:rFonts w:hint="eastAsia" w:ascii="仿宋" w:eastAsia="仿宋" w:cs="仿宋"/>
          <w:iCs/>
          <w:szCs w:val="32"/>
          <w:highlight w:val="none"/>
        </w:rPr>
        <w:t xml:space="preserve">二、投标文件截止时间前一年的财务状况报告或银行出具的资信证明或其他会计报表等</w:t>
      </w:r>
      <w:r>
        <w:tab/>
      </w:r>
      <w:r>
        <w:fldChar w:fldCharType="begin"/>
      </w:r>
      <w:r>
        <w:instrText xml:space="preserve"> PAGEREF _Toc8022 \h </w:instrText>
      </w:r>
      <w:r>
        <w:fldChar w:fldCharType="separate"/>
      </w:r>
      <w:r>
        <w:t xml:space="preserve">49</w:t>
      </w:r>
      <w:r>
        <w:fldChar w:fldCharType="end"/>
      </w:r>
      <w:r>
        <w:rPr>
          <w:rFonts w:hint="eastAsia"/>
          <w:highlight w:val="none"/>
        </w:rPr>
        <w:fldChar w:fldCharType="end"/>
      </w:r>
      <w:r/>
    </w:p>
    <w:p>
      <w:pPr>
        <w:pStyle w:val="998"/>
        <w:tabs>
          <w:tab w:val="right" w:pos="9746" w:leader="dot"/>
        </w:tabs>
      </w:pPr>
      <w:r>
        <w:rPr>
          <w:rFonts w:hint="eastAsia"/>
          <w:highlight w:val="none"/>
        </w:rPr>
        <w:fldChar w:fldCharType="begin"/>
      </w:r>
      <w:r>
        <w:rPr>
          <w:rFonts w:hint="eastAsia"/>
          <w:highlight w:val="none"/>
        </w:rPr>
        <w:instrText xml:space="preserve"> HYPERLINK \l _Toc30186 </w:instrText>
      </w:r>
      <w:r>
        <w:rPr>
          <w:rFonts w:hint="eastAsia"/>
          <w:highlight w:val="none"/>
        </w:rPr>
        <w:fldChar w:fldCharType="separate"/>
      </w:r>
      <w:r>
        <w:rPr>
          <w:rFonts w:hint="eastAsia" w:ascii="仿宋" w:eastAsia="仿宋" w:cs="仿宋"/>
          <w:iCs/>
          <w:szCs w:val="32"/>
          <w:highlight w:val="none"/>
        </w:rPr>
        <w:t xml:space="preserve">三、依法缴纳税收和社会保障资金的相关材料</w:t>
      </w:r>
      <w:r>
        <w:tab/>
      </w:r>
      <w:r>
        <w:fldChar w:fldCharType="begin"/>
      </w:r>
      <w:r>
        <w:instrText xml:space="preserve"> PAGEREF _Toc30186 \h </w:instrText>
      </w:r>
      <w:r>
        <w:fldChar w:fldCharType="separate"/>
      </w:r>
      <w:r>
        <w:t xml:space="preserve">49</w:t>
      </w:r>
      <w:r>
        <w:fldChar w:fldCharType="end"/>
      </w:r>
      <w:r>
        <w:rPr>
          <w:rFonts w:hint="eastAsia"/>
          <w:highlight w:val="none"/>
        </w:rPr>
        <w:fldChar w:fldCharType="end"/>
      </w:r>
      <w:r/>
    </w:p>
    <w:p>
      <w:pPr>
        <w:pStyle w:val="998"/>
        <w:tabs>
          <w:tab w:val="right" w:pos="9746" w:leader="dot"/>
        </w:tabs>
      </w:pPr>
      <w:r>
        <w:rPr>
          <w:rFonts w:hint="eastAsia"/>
          <w:highlight w:val="none"/>
        </w:rPr>
        <w:fldChar w:fldCharType="begin"/>
      </w:r>
      <w:r>
        <w:rPr>
          <w:rFonts w:hint="eastAsia"/>
          <w:highlight w:val="none"/>
        </w:rPr>
        <w:instrText xml:space="preserve"> HYPERLINK \l _Toc917 </w:instrText>
      </w:r>
      <w:r>
        <w:rPr>
          <w:rFonts w:hint="eastAsia"/>
          <w:highlight w:val="none"/>
        </w:rPr>
        <w:fldChar w:fldCharType="separate"/>
      </w:r>
      <w:r>
        <w:rPr>
          <w:rFonts w:hint="eastAsia" w:ascii="仿宋" w:eastAsia="仿宋" w:cs="仿宋"/>
          <w:iCs/>
          <w:szCs w:val="32"/>
          <w:highlight w:val="none"/>
        </w:rPr>
        <w:t xml:space="preserve">四、具备履行合同所必需的设备和专业技术能力的书面声明</w:t>
      </w:r>
      <w:r>
        <w:tab/>
      </w:r>
      <w:r>
        <w:fldChar w:fldCharType="begin"/>
      </w:r>
      <w:r>
        <w:instrText xml:space="preserve"> PAGEREF _Toc917 \h </w:instrText>
      </w:r>
      <w:r>
        <w:fldChar w:fldCharType="separate"/>
      </w:r>
      <w:r>
        <w:t xml:space="preserve">50</w:t>
      </w:r>
      <w:r>
        <w:fldChar w:fldCharType="end"/>
      </w:r>
      <w:r>
        <w:rPr>
          <w:rFonts w:hint="eastAsia"/>
          <w:highlight w:val="none"/>
        </w:rPr>
        <w:fldChar w:fldCharType="end"/>
      </w:r>
      <w:r/>
    </w:p>
    <w:p>
      <w:pPr>
        <w:pStyle w:val="998"/>
        <w:tabs>
          <w:tab w:val="right" w:pos="9746" w:leader="dot"/>
        </w:tabs>
      </w:pPr>
      <w:r>
        <w:rPr>
          <w:rFonts w:hint="eastAsia"/>
          <w:highlight w:val="none"/>
        </w:rPr>
        <w:fldChar w:fldCharType="begin"/>
      </w:r>
      <w:r>
        <w:rPr>
          <w:rFonts w:hint="eastAsia"/>
          <w:highlight w:val="none"/>
        </w:rPr>
        <w:instrText xml:space="preserve"> HYPERLINK \l _Toc9961 </w:instrText>
      </w:r>
      <w:r>
        <w:rPr>
          <w:rFonts w:hint="eastAsia"/>
          <w:highlight w:val="none"/>
        </w:rPr>
        <w:fldChar w:fldCharType="separate"/>
      </w:r>
      <w:r>
        <w:rPr>
          <w:rFonts w:hint="eastAsia" w:ascii="仿宋" w:eastAsia="仿宋" w:cs="仿宋"/>
          <w:iCs/>
          <w:szCs w:val="32"/>
          <w:highlight w:val="none"/>
        </w:rPr>
        <w:t xml:space="preserve">五、参加政府采购活动前3年内在经营活动中没有重大违法记录的书面声明</w:t>
      </w:r>
      <w:r>
        <w:tab/>
      </w:r>
      <w:r>
        <w:fldChar w:fldCharType="begin"/>
      </w:r>
      <w:r>
        <w:instrText xml:space="preserve"> PAGEREF _Toc9961 \h </w:instrText>
      </w:r>
      <w:r>
        <w:fldChar w:fldCharType="separate"/>
      </w:r>
      <w:r>
        <w:t xml:space="preserve">50</w:t>
      </w:r>
      <w:r>
        <w:fldChar w:fldCharType="end"/>
      </w:r>
      <w:r>
        <w:rPr>
          <w:rFonts w:hint="eastAsia"/>
          <w:highlight w:val="none"/>
        </w:rPr>
        <w:fldChar w:fldCharType="end"/>
      </w:r>
      <w:r/>
    </w:p>
    <w:p>
      <w:pPr>
        <w:pStyle w:val="998"/>
        <w:tabs>
          <w:tab w:val="right" w:pos="9746" w:leader="dot"/>
        </w:tabs>
      </w:pPr>
      <w:r>
        <w:rPr>
          <w:rFonts w:hint="eastAsia"/>
          <w:highlight w:val="none"/>
        </w:rPr>
        <w:fldChar w:fldCharType="begin"/>
      </w:r>
      <w:r>
        <w:rPr>
          <w:rFonts w:hint="eastAsia"/>
          <w:highlight w:val="none"/>
        </w:rPr>
        <w:instrText xml:space="preserve"> HYPERLINK \l _Toc14241 </w:instrText>
      </w:r>
      <w:r>
        <w:rPr>
          <w:rFonts w:hint="eastAsia"/>
          <w:highlight w:val="none"/>
        </w:rPr>
        <w:fldChar w:fldCharType="separate"/>
      </w:r>
      <w:r>
        <w:rPr>
          <w:rFonts w:hint="eastAsia" w:ascii="仿宋" w:eastAsia="仿宋" w:cs="仿宋"/>
          <w:iCs/>
          <w:szCs w:val="32"/>
          <w:highlight w:val="none"/>
        </w:rPr>
        <w:t xml:space="preserve">六、特定资格要求的证明文件</w:t>
      </w:r>
      <w:r>
        <w:tab/>
      </w:r>
      <w:r>
        <w:fldChar w:fldCharType="begin"/>
      </w:r>
      <w:r>
        <w:instrText xml:space="preserve"> PAGEREF _Toc14241 \h </w:instrText>
      </w:r>
      <w:r>
        <w:fldChar w:fldCharType="separate"/>
      </w:r>
      <w:r>
        <w:t xml:space="preserve">51</w:t>
      </w:r>
      <w:r>
        <w:fldChar w:fldCharType="end"/>
      </w:r>
      <w:r>
        <w:rPr>
          <w:rFonts w:hint="eastAsia"/>
          <w:highlight w:val="none"/>
        </w:rPr>
        <w:fldChar w:fldCharType="end"/>
      </w:r>
      <w:r/>
    </w:p>
    <w:p>
      <w:pPr>
        <w:pStyle w:val="998"/>
        <w:tabs>
          <w:tab w:val="right" w:pos="9746" w:leader="dot"/>
        </w:tabs>
      </w:pPr>
      <w:r>
        <w:rPr>
          <w:rFonts w:hint="eastAsia"/>
          <w:highlight w:val="none"/>
        </w:rPr>
        <w:fldChar w:fldCharType="begin"/>
      </w:r>
      <w:r>
        <w:rPr>
          <w:rFonts w:hint="eastAsia"/>
          <w:highlight w:val="none"/>
        </w:rPr>
        <w:instrText xml:space="preserve"> HYPERLINK \l _Toc13902 </w:instrText>
      </w:r>
      <w:r>
        <w:rPr>
          <w:rFonts w:hint="eastAsia"/>
          <w:highlight w:val="none"/>
        </w:rPr>
        <w:fldChar w:fldCharType="separate"/>
      </w:r>
      <w:r>
        <w:rPr>
          <w:rFonts w:hint="eastAsia" w:ascii="仿宋" w:eastAsia="仿宋" w:cs="仿宋"/>
          <w:iCs/>
          <w:szCs w:val="32"/>
          <w:highlight w:val="none"/>
        </w:rPr>
        <w:t xml:space="preserve">七、承诺函</w:t>
      </w:r>
      <w:r>
        <w:tab/>
      </w:r>
      <w:r>
        <w:fldChar w:fldCharType="begin"/>
      </w:r>
      <w:r>
        <w:instrText xml:space="preserve"> PAGEREF _Toc13902 \h </w:instrText>
      </w:r>
      <w:r>
        <w:fldChar w:fldCharType="separate"/>
      </w:r>
      <w:r>
        <w:t xml:space="preserve">51</w:t>
      </w:r>
      <w:r>
        <w:fldChar w:fldCharType="end"/>
      </w:r>
      <w:r>
        <w:rPr>
          <w:rFonts w:hint="eastAsia"/>
          <w:highlight w:val="none"/>
        </w:rPr>
        <w:fldChar w:fldCharType="end"/>
      </w:r>
      <w:r/>
    </w:p>
    <w:p>
      <w:pPr>
        <w:pStyle w:val="998"/>
        <w:tabs>
          <w:tab w:val="right" w:pos="9746" w:leader="dot"/>
        </w:tabs>
      </w:pPr>
      <w:r>
        <w:rPr>
          <w:rFonts w:hint="eastAsia"/>
          <w:highlight w:val="none"/>
        </w:rPr>
        <w:fldChar w:fldCharType="begin"/>
      </w:r>
      <w:r>
        <w:rPr>
          <w:rFonts w:hint="eastAsia"/>
          <w:highlight w:val="none"/>
        </w:rPr>
        <w:instrText xml:space="preserve"> HYPERLINK \l _Toc1271 </w:instrText>
      </w:r>
      <w:r>
        <w:rPr>
          <w:rFonts w:hint="eastAsia"/>
          <w:highlight w:val="none"/>
        </w:rPr>
        <w:fldChar w:fldCharType="separate"/>
      </w:r>
      <w:r>
        <w:rPr>
          <w:rFonts w:hint="eastAsia" w:ascii="仿宋" w:eastAsia="仿宋" w:cs="仿宋"/>
          <w:iCs/>
          <w:szCs w:val="32"/>
          <w:highlight w:val="none"/>
        </w:rPr>
        <w:t xml:space="preserve">八、法人授权书</w:t>
      </w:r>
      <w:r>
        <w:tab/>
      </w:r>
      <w:r>
        <w:fldChar w:fldCharType="begin"/>
      </w:r>
      <w:r>
        <w:instrText xml:space="preserve"> PAGEREF _Toc1271 \h </w:instrText>
      </w:r>
      <w:r>
        <w:fldChar w:fldCharType="separate"/>
      </w:r>
      <w:r>
        <w:t xml:space="preserve">52</w:t>
      </w:r>
      <w:r>
        <w:fldChar w:fldCharType="end"/>
      </w:r>
      <w:r>
        <w:rPr>
          <w:rFonts w:hint="eastAsia"/>
          <w:highlight w:val="none"/>
        </w:rPr>
        <w:fldChar w:fldCharType="end"/>
      </w:r>
      <w:r/>
    </w:p>
    <w:p>
      <w:pPr>
        <w:pStyle w:val="998"/>
        <w:tabs>
          <w:tab w:val="right" w:pos="9746" w:leader="dot"/>
        </w:tabs>
      </w:pPr>
      <w:r>
        <w:rPr>
          <w:rFonts w:hint="eastAsia"/>
          <w:highlight w:val="none"/>
        </w:rPr>
        <w:fldChar w:fldCharType="begin"/>
      </w:r>
      <w:r>
        <w:rPr>
          <w:rFonts w:hint="eastAsia"/>
          <w:highlight w:val="none"/>
        </w:rPr>
        <w:instrText xml:space="preserve"> HYPERLINK \l _Toc24926 </w:instrText>
      </w:r>
      <w:r>
        <w:rPr>
          <w:rFonts w:hint="eastAsia"/>
          <w:highlight w:val="none"/>
        </w:rPr>
        <w:fldChar w:fldCharType="separate"/>
      </w:r>
      <w:r>
        <w:rPr>
          <w:rFonts w:hint="eastAsia" w:ascii="仿宋" w:eastAsia="仿宋" w:cs="仿宋"/>
          <w:iCs/>
          <w:szCs w:val="32"/>
          <w:highlight w:val="none"/>
        </w:rPr>
        <w:t xml:space="preserve">九、投标函</w:t>
      </w:r>
      <w:r>
        <w:tab/>
      </w:r>
      <w:r>
        <w:fldChar w:fldCharType="begin"/>
      </w:r>
      <w:r>
        <w:instrText xml:space="preserve"> PAGEREF _Toc24926 \h </w:instrText>
      </w:r>
      <w:r>
        <w:fldChar w:fldCharType="separate"/>
      </w:r>
      <w:r>
        <w:t xml:space="preserve">53</w:t>
      </w:r>
      <w:r>
        <w:fldChar w:fldCharType="end"/>
      </w:r>
      <w:r>
        <w:rPr>
          <w:rFonts w:hint="eastAsia"/>
          <w:highlight w:val="none"/>
        </w:rPr>
        <w:fldChar w:fldCharType="end"/>
      </w:r>
      <w:r/>
    </w:p>
    <w:p>
      <w:pPr>
        <w:pStyle w:val="998"/>
        <w:tabs>
          <w:tab w:val="right" w:pos="9746" w:leader="dot"/>
        </w:tabs>
      </w:pPr>
      <w:r>
        <w:rPr>
          <w:rFonts w:hint="eastAsia"/>
          <w:highlight w:val="none"/>
        </w:rPr>
        <w:fldChar w:fldCharType="begin"/>
      </w:r>
      <w:r>
        <w:rPr>
          <w:rFonts w:hint="eastAsia"/>
          <w:highlight w:val="none"/>
        </w:rPr>
        <w:instrText xml:space="preserve"> HYPERLINK \l _Toc14771 </w:instrText>
      </w:r>
      <w:r>
        <w:rPr>
          <w:rFonts w:hint="eastAsia"/>
          <w:highlight w:val="none"/>
        </w:rPr>
        <w:fldChar w:fldCharType="separate"/>
      </w:r>
      <w:r>
        <w:rPr>
          <w:rFonts w:hint="eastAsia" w:ascii="仿宋" w:eastAsia="仿宋" w:cs="仿宋"/>
          <w:iCs/>
          <w:szCs w:val="32"/>
          <w:highlight w:val="none"/>
        </w:rPr>
        <w:t xml:space="preserve">十、小微企业声明函（服务）</w:t>
      </w:r>
      <w:r>
        <w:tab/>
      </w:r>
      <w:r>
        <w:fldChar w:fldCharType="begin"/>
      </w:r>
      <w:r>
        <w:instrText xml:space="preserve"> PAGEREF _Toc14771 \h </w:instrText>
      </w:r>
      <w:r>
        <w:fldChar w:fldCharType="separate"/>
      </w:r>
      <w:r>
        <w:t xml:space="preserve">54</w:t>
      </w:r>
      <w:r>
        <w:fldChar w:fldCharType="end"/>
      </w:r>
      <w:r>
        <w:rPr>
          <w:rFonts w:hint="eastAsia"/>
          <w:highlight w:val="none"/>
        </w:rPr>
        <w:fldChar w:fldCharType="end"/>
      </w:r>
      <w:r/>
    </w:p>
    <w:p>
      <w:pPr>
        <w:pStyle w:val="998"/>
        <w:tabs>
          <w:tab w:val="right" w:pos="9746" w:leader="dot"/>
        </w:tabs>
      </w:pPr>
      <w:r>
        <w:rPr>
          <w:rFonts w:hint="eastAsia"/>
          <w:highlight w:val="none"/>
        </w:rPr>
        <w:fldChar w:fldCharType="begin"/>
      </w:r>
      <w:r>
        <w:rPr>
          <w:rFonts w:hint="eastAsia"/>
          <w:highlight w:val="none"/>
        </w:rPr>
        <w:instrText xml:space="preserve"> HYPERLINK \l _Toc21509 </w:instrText>
      </w:r>
      <w:r>
        <w:rPr>
          <w:rFonts w:hint="eastAsia"/>
          <w:highlight w:val="none"/>
        </w:rPr>
        <w:fldChar w:fldCharType="separate"/>
      </w:r>
      <w:r>
        <w:rPr>
          <w:rFonts w:hint="eastAsia" w:ascii="仿宋" w:eastAsia="仿宋" w:cs="仿宋"/>
          <w:iCs/>
          <w:szCs w:val="32"/>
          <w:highlight w:val="none"/>
        </w:rPr>
        <w:t xml:space="preserve">十一、残疾人福利性单位声明函</w:t>
      </w:r>
      <w:r>
        <w:tab/>
      </w:r>
      <w:r>
        <w:fldChar w:fldCharType="begin"/>
      </w:r>
      <w:r>
        <w:instrText xml:space="preserve"> PAGEREF _Toc21509 \h </w:instrText>
      </w:r>
      <w:r>
        <w:fldChar w:fldCharType="separate"/>
      </w:r>
      <w:r>
        <w:t xml:space="preserve">55</w:t>
      </w:r>
      <w:r>
        <w:fldChar w:fldCharType="end"/>
      </w:r>
      <w:r>
        <w:rPr>
          <w:rFonts w:hint="eastAsia"/>
          <w:highlight w:val="none"/>
        </w:rPr>
        <w:fldChar w:fldCharType="end"/>
      </w:r>
      <w:r/>
    </w:p>
    <w:p>
      <w:pPr>
        <w:pStyle w:val="998"/>
        <w:tabs>
          <w:tab w:val="right" w:pos="9746" w:leader="dot"/>
        </w:tabs>
      </w:pPr>
      <w:r>
        <w:rPr>
          <w:rFonts w:hint="eastAsia"/>
          <w:highlight w:val="none"/>
        </w:rPr>
        <w:fldChar w:fldCharType="begin"/>
      </w:r>
      <w:r>
        <w:rPr>
          <w:rFonts w:hint="eastAsia"/>
          <w:highlight w:val="none"/>
        </w:rPr>
        <w:instrText xml:space="preserve"> HYPERLINK \l _Toc5964 </w:instrText>
      </w:r>
      <w:r>
        <w:rPr>
          <w:rFonts w:hint="eastAsia"/>
          <w:highlight w:val="none"/>
        </w:rPr>
        <w:fldChar w:fldCharType="separate"/>
      </w:r>
      <w:r>
        <w:rPr>
          <w:rFonts w:hint="eastAsia" w:ascii="仿宋" w:eastAsia="仿宋" w:cs="仿宋"/>
          <w:iCs/>
          <w:szCs w:val="32"/>
          <w:highlight w:val="none"/>
        </w:rPr>
        <w:t xml:space="preserve">十二、监狱企业声明函</w:t>
      </w:r>
      <w:r>
        <w:tab/>
      </w:r>
      <w:r>
        <w:fldChar w:fldCharType="begin"/>
      </w:r>
      <w:r>
        <w:instrText xml:space="preserve"> PAGEREF _Toc5964 \h </w:instrText>
      </w:r>
      <w:r>
        <w:fldChar w:fldCharType="separate"/>
      </w:r>
      <w:r>
        <w:t xml:space="preserve">55</w:t>
      </w:r>
      <w:r>
        <w:fldChar w:fldCharType="end"/>
      </w:r>
      <w:r>
        <w:rPr>
          <w:rFonts w:hint="eastAsia"/>
          <w:highlight w:val="none"/>
        </w:rPr>
        <w:fldChar w:fldCharType="end"/>
      </w:r>
      <w:r/>
    </w:p>
    <w:p>
      <w:pPr>
        <w:pStyle w:val="998"/>
        <w:tabs>
          <w:tab w:val="right" w:pos="9746" w:leader="dot"/>
        </w:tabs>
      </w:pPr>
      <w:r>
        <w:rPr>
          <w:rFonts w:hint="eastAsia"/>
          <w:highlight w:val="none"/>
        </w:rPr>
        <w:fldChar w:fldCharType="begin"/>
      </w:r>
      <w:r>
        <w:rPr>
          <w:rFonts w:hint="eastAsia"/>
          <w:highlight w:val="none"/>
        </w:rPr>
        <w:instrText xml:space="preserve"> HYPERLINK \l _Toc25139 </w:instrText>
      </w:r>
      <w:r>
        <w:rPr>
          <w:rFonts w:hint="eastAsia"/>
          <w:highlight w:val="none"/>
        </w:rPr>
        <w:fldChar w:fldCharType="separate"/>
      </w:r>
      <w:r>
        <w:rPr>
          <w:rFonts w:hint="eastAsia" w:ascii="仿宋" w:eastAsia="仿宋" w:cs="仿宋"/>
          <w:iCs/>
          <w:szCs w:val="32"/>
          <w:highlight w:val="none"/>
        </w:rPr>
        <w:t xml:space="preserve">十三、关于符合本国产品标准的声明函</w:t>
      </w:r>
      <w:r>
        <w:tab/>
      </w:r>
      <w:r>
        <w:fldChar w:fldCharType="begin"/>
      </w:r>
      <w:r>
        <w:instrText xml:space="preserve"> PAGEREF _Toc25139 \h </w:instrText>
      </w:r>
      <w:r>
        <w:fldChar w:fldCharType="separate"/>
      </w:r>
      <w:r>
        <w:t xml:space="preserve">56</w:t>
      </w:r>
      <w:r>
        <w:fldChar w:fldCharType="end"/>
      </w:r>
      <w:r>
        <w:rPr>
          <w:rFonts w:hint="eastAsia"/>
          <w:highlight w:val="none"/>
        </w:rPr>
        <w:fldChar w:fldCharType="end"/>
      </w:r>
      <w:r/>
    </w:p>
    <w:p>
      <w:pPr>
        <w:pStyle w:val="998"/>
        <w:tabs>
          <w:tab w:val="right" w:pos="9746" w:leader="dot"/>
        </w:tabs>
      </w:pPr>
      <w:r>
        <w:rPr>
          <w:rFonts w:hint="eastAsia"/>
          <w:highlight w:val="none"/>
        </w:rPr>
        <w:fldChar w:fldCharType="begin"/>
      </w:r>
      <w:r>
        <w:rPr>
          <w:rFonts w:hint="eastAsia"/>
          <w:highlight w:val="none"/>
        </w:rPr>
        <w:instrText xml:space="preserve"> HYPERLINK \l _Toc8442 </w:instrText>
      </w:r>
      <w:r>
        <w:rPr>
          <w:rFonts w:hint="eastAsia"/>
          <w:highlight w:val="none"/>
        </w:rPr>
        <w:fldChar w:fldCharType="separate"/>
      </w:r>
      <w:r>
        <w:rPr>
          <w:rFonts w:hint="eastAsia" w:ascii="仿宋" w:eastAsia="仿宋" w:cs="仿宋"/>
          <w:iCs/>
          <w:szCs w:val="32"/>
          <w:highlight w:val="none"/>
          <w:lang w:eastAsia="zh-CN"/>
        </w:rPr>
        <w:t xml:space="preserve">十四、</w:t>
      </w:r>
      <w:r>
        <w:rPr>
          <w:rFonts w:hint="eastAsia" w:ascii="仿宋" w:eastAsia="仿宋" w:cs="仿宋"/>
          <w:iCs/>
          <w:szCs w:val="32"/>
          <w:highlight w:val="none"/>
        </w:rPr>
        <w:t xml:space="preserve">开标一览表</w:t>
      </w:r>
      <w:r>
        <w:tab/>
      </w:r>
      <w:r>
        <w:fldChar w:fldCharType="begin"/>
      </w:r>
      <w:r>
        <w:instrText xml:space="preserve"> PAGEREF _Toc8442 \h </w:instrText>
      </w:r>
      <w:r>
        <w:fldChar w:fldCharType="separate"/>
      </w:r>
      <w:r>
        <w:t xml:space="preserve">57</w:t>
      </w:r>
      <w:r>
        <w:fldChar w:fldCharType="end"/>
      </w:r>
      <w:r>
        <w:rPr>
          <w:rFonts w:hint="eastAsia"/>
          <w:highlight w:val="none"/>
        </w:rPr>
        <w:fldChar w:fldCharType="end"/>
      </w:r>
      <w:r/>
    </w:p>
    <w:p>
      <w:pPr>
        <w:pStyle w:val="998"/>
        <w:tabs>
          <w:tab w:val="right" w:pos="9746" w:leader="dot"/>
        </w:tabs>
      </w:pPr>
      <w:r>
        <w:rPr>
          <w:rFonts w:hint="eastAsia"/>
          <w:highlight w:val="none"/>
        </w:rPr>
        <w:fldChar w:fldCharType="begin"/>
      </w:r>
      <w:r>
        <w:rPr>
          <w:rFonts w:hint="eastAsia"/>
          <w:highlight w:val="none"/>
        </w:rPr>
        <w:instrText xml:space="preserve"> HYPERLINK \l _Toc11551 </w:instrText>
      </w:r>
      <w:r>
        <w:rPr>
          <w:rFonts w:hint="eastAsia"/>
          <w:highlight w:val="none"/>
        </w:rPr>
        <w:fldChar w:fldCharType="separate"/>
      </w:r>
      <w:r>
        <w:rPr>
          <w:rFonts w:hint="eastAsia" w:ascii="仿宋" w:eastAsia="仿宋" w:cs="仿宋"/>
          <w:iCs/>
          <w:szCs w:val="32"/>
          <w:highlight w:val="none"/>
        </w:rPr>
        <w:t xml:space="preserve">十</w:t>
      </w:r>
      <w:r>
        <w:rPr>
          <w:rFonts w:hint="eastAsia" w:ascii="仿宋" w:eastAsia="仿宋" w:cs="仿宋"/>
          <w:iCs/>
          <w:szCs w:val="32"/>
          <w:highlight w:val="none"/>
          <w:lang w:eastAsia="zh-CN"/>
        </w:rPr>
        <w:t xml:space="preserve">五</w:t>
      </w:r>
      <w:r>
        <w:rPr>
          <w:rFonts w:hint="eastAsia" w:ascii="仿宋" w:eastAsia="仿宋" w:cs="仿宋"/>
          <w:iCs/>
          <w:szCs w:val="32"/>
          <w:highlight w:val="none"/>
        </w:rPr>
        <w:t xml:space="preserve">、投标分项报价表</w:t>
      </w:r>
      <w:r>
        <w:tab/>
      </w:r>
      <w:r>
        <w:fldChar w:fldCharType="begin"/>
      </w:r>
      <w:r>
        <w:instrText xml:space="preserve"> PAGEREF _Toc11551 \h </w:instrText>
      </w:r>
      <w:r>
        <w:fldChar w:fldCharType="separate"/>
      </w:r>
      <w:r>
        <w:t xml:space="preserve">58</w:t>
      </w:r>
      <w:r>
        <w:fldChar w:fldCharType="end"/>
      </w:r>
      <w:r>
        <w:rPr>
          <w:rFonts w:hint="eastAsia"/>
          <w:highlight w:val="none"/>
        </w:rPr>
        <w:fldChar w:fldCharType="end"/>
      </w:r>
      <w:r/>
    </w:p>
    <w:p>
      <w:pPr>
        <w:pStyle w:val="998"/>
        <w:tabs>
          <w:tab w:val="right" w:pos="9746" w:leader="dot"/>
        </w:tabs>
      </w:pPr>
      <w:r>
        <w:rPr>
          <w:rFonts w:hint="eastAsia"/>
          <w:highlight w:val="none"/>
        </w:rPr>
        <w:fldChar w:fldCharType="begin"/>
      </w:r>
      <w:r>
        <w:rPr>
          <w:rFonts w:hint="eastAsia"/>
          <w:highlight w:val="none"/>
        </w:rPr>
        <w:instrText xml:space="preserve"> HYPERLINK \l _Toc31350 </w:instrText>
      </w:r>
      <w:r>
        <w:rPr>
          <w:rFonts w:hint="eastAsia"/>
          <w:highlight w:val="none"/>
        </w:rPr>
        <w:fldChar w:fldCharType="separate"/>
      </w:r>
      <w:r>
        <w:rPr>
          <w:rFonts w:hint="eastAsia" w:ascii="仿宋" w:eastAsia="仿宋" w:cs="仿宋"/>
          <w:iCs/>
          <w:szCs w:val="32"/>
          <w:highlight w:val="none"/>
        </w:rPr>
        <w:t xml:space="preserve">十</w:t>
      </w:r>
      <w:r>
        <w:rPr>
          <w:rFonts w:hint="eastAsia" w:ascii="仿宋" w:eastAsia="仿宋" w:cs="仿宋"/>
          <w:iCs/>
          <w:szCs w:val="32"/>
          <w:highlight w:val="none"/>
          <w:lang w:eastAsia="zh-CN"/>
        </w:rPr>
        <w:t xml:space="preserve">六</w:t>
      </w:r>
      <w:r>
        <w:rPr>
          <w:rFonts w:hint="eastAsia" w:ascii="仿宋" w:eastAsia="仿宋" w:cs="仿宋"/>
          <w:iCs/>
          <w:szCs w:val="32"/>
          <w:highlight w:val="none"/>
        </w:rPr>
        <w:t xml:space="preserve">、技术要求响应及偏离表</w:t>
      </w:r>
      <w:r>
        <w:tab/>
      </w:r>
      <w:r>
        <w:fldChar w:fldCharType="begin"/>
      </w:r>
      <w:r>
        <w:instrText xml:space="preserve"> PAGEREF _Toc31350 \h </w:instrText>
      </w:r>
      <w:r>
        <w:fldChar w:fldCharType="separate"/>
      </w:r>
      <w:r>
        <w:t xml:space="preserve">59</w:t>
      </w:r>
      <w:r>
        <w:fldChar w:fldCharType="end"/>
      </w:r>
      <w:r>
        <w:rPr>
          <w:rFonts w:hint="eastAsia"/>
          <w:highlight w:val="none"/>
        </w:rPr>
        <w:fldChar w:fldCharType="end"/>
      </w:r>
      <w:r/>
    </w:p>
    <w:p>
      <w:pPr>
        <w:pStyle w:val="998"/>
        <w:tabs>
          <w:tab w:val="right" w:pos="9746" w:leader="dot"/>
        </w:tabs>
      </w:pPr>
      <w:r>
        <w:rPr>
          <w:rFonts w:hint="eastAsia"/>
          <w:highlight w:val="none"/>
        </w:rPr>
        <w:fldChar w:fldCharType="begin"/>
      </w:r>
      <w:r>
        <w:rPr>
          <w:rFonts w:hint="eastAsia"/>
          <w:highlight w:val="none"/>
        </w:rPr>
        <w:instrText xml:space="preserve"> HYPERLINK \l _Toc7058 </w:instrText>
      </w:r>
      <w:r>
        <w:rPr>
          <w:rFonts w:hint="eastAsia"/>
          <w:highlight w:val="none"/>
        </w:rPr>
        <w:fldChar w:fldCharType="separate"/>
      </w:r>
      <w:r>
        <w:rPr>
          <w:rFonts w:hint="eastAsia" w:ascii="仿宋" w:eastAsia="仿宋" w:cs="仿宋"/>
          <w:iCs/>
          <w:szCs w:val="32"/>
          <w:highlight w:val="none"/>
        </w:rPr>
        <w:t xml:space="preserve">十</w:t>
      </w:r>
      <w:r>
        <w:rPr>
          <w:rFonts w:hint="eastAsia" w:ascii="仿宋" w:eastAsia="仿宋" w:cs="仿宋"/>
          <w:iCs/>
          <w:szCs w:val="32"/>
          <w:highlight w:val="none"/>
          <w:lang w:eastAsia="zh-CN"/>
        </w:rPr>
        <w:t xml:space="preserve">七</w:t>
      </w:r>
      <w:r>
        <w:rPr>
          <w:rFonts w:hint="eastAsia" w:ascii="仿宋" w:eastAsia="仿宋" w:cs="仿宋"/>
          <w:iCs/>
          <w:szCs w:val="32"/>
          <w:highlight w:val="none"/>
        </w:rPr>
        <w:t xml:space="preserve">、商务要求响应及偏离表</w:t>
      </w:r>
      <w:r>
        <w:tab/>
      </w:r>
      <w:r>
        <w:fldChar w:fldCharType="begin"/>
      </w:r>
      <w:r>
        <w:instrText xml:space="preserve"> PAGEREF _Toc7058 \h </w:instrText>
      </w:r>
      <w:r>
        <w:fldChar w:fldCharType="separate"/>
      </w:r>
      <w:r>
        <w:t xml:space="preserve">59</w:t>
      </w:r>
      <w:r>
        <w:fldChar w:fldCharType="end"/>
      </w:r>
      <w:r>
        <w:rPr>
          <w:rFonts w:hint="eastAsia"/>
          <w:highlight w:val="none"/>
        </w:rPr>
        <w:fldChar w:fldCharType="end"/>
      </w:r>
      <w:r/>
    </w:p>
    <w:p>
      <w:pPr>
        <w:pStyle w:val="998"/>
        <w:tabs>
          <w:tab w:val="right" w:pos="9746" w:leader="dot"/>
        </w:tabs>
      </w:pPr>
      <w:r>
        <w:rPr>
          <w:rFonts w:hint="eastAsia"/>
          <w:highlight w:val="none"/>
        </w:rPr>
        <w:fldChar w:fldCharType="begin"/>
      </w:r>
      <w:r>
        <w:rPr>
          <w:rFonts w:hint="eastAsia"/>
          <w:highlight w:val="none"/>
        </w:rPr>
        <w:instrText xml:space="preserve"> HYPERLINK \l _Toc16777 </w:instrText>
      </w:r>
      <w:r>
        <w:rPr>
          <w:rFonts w:hint="eastAsia"/>
          <w:highlight w:val="none"/>
        </w:rPr>
        <w:fldChar w:fldCharType="separate"/>
      </w:r>
      <w:r>
        <w:rPr>
          <w:rFonts w:hint="eastAsia" w:ascii="仿宋" w:eastAsia="仿宋" w:cs="仿宋"/>
          <w:iCs/>
          <w:szCs w:val="32"/>
          <w:highlight w:val="none"/>
        </w:rPr>
        <w:t xml:space="preserve">十</w:t>
      </w:r>
      <w:r>
        <w:rPr>
          <w:rFonts w:hint="eastAsia" w:ascii="仿宋" w:eastAsia="仿宋" w:cs="仿宋"/>
          <w:iCs/>
          <w:szCs w:val="32"/>
          <w:highlight w:val="none"/>
          <w:lang w:eastAsia="zh-CN"/>
        </w:rPr>
        <w:t xml:space="preserve">八</w:t>
      </w:r>
      <w:r>
        <w:rPr>
          <w:rFonts w:hint="eastAsia" w:ascii="仿宋" w:eastAsia="仿宋" w:cs="仿宋"/>
          <w:iCs/>
          <w:szCs w:val="32"/>
          <w:highlight w:val="none"/>
        </w:rPr>
        <w:t xml:space="preserve">、其他证明文件</w:t>
      </w:r>
      <w:r>
        <w:tab/>
      </w:r>
      <w:r>
        <w:fldChar w:fldCharType="begin"/>
      </w:r>
      <w:r>
        <w:instrText xml:space="preserve"> PAGEREF _Toc16777 \h </w:instrText>
      </w:r>
      <w:r>
        <w:fldChar w:fldCharType="separate"/>
      </w:r>
      <w:r>
        <w:t xml:space="preserve">60</w:t>
      </w:r>
      <w:r>
        <w:fldChar w:fldCharType="end"/>
      </w:r>
      <w:r>
        <w:rPr>
          <w:rFonts w:hint="eastAsia"/>
          <w:highlight w:val="none"/>
        </w:rPr>
        <w:fldChar w:fldCharType="end"/>
      </w:r>
      <w:r/>
    </w:p>
    <w:p>
      <w:pPr>
        <w:jc w:val="center"/>
        <w:rPr>
          <w:highlight w:val="none"/>
        </w:rPr>
        <w:outlineLvl w:val="0"/>
      </w:pPr>
      <w:r>
        <w:rPr>
          <w:rFonts w:hint="eastAsia"/>
          <w:highlight w:val="none"/>
        </w:rPr>
        <w:fldChar w:fldCharType="end"/>
      </w:r>
      <w:r/>
    </w:p>
    <w:p>
      <w:pPr>
        <w:pStyle w:val="1164"/>
        <w:rPr>
          <w:highlight w:val="none"/>
        </w:rPr>
        <w:sectPr>
          <w:headerReference w:type="default" r:id="rId9"/>
          <w:footerReference w:type="default" r:id="rId10"/>
          <w:footnotePr/>
          <w:endnotePr/>
          <w:type w:val="nextPage"/>
          <w:pgSz w:w="11906" w:h="16838" w:orient="portrait"/>
          <w:pgMar w:top="1440" w:right="1080" w:bottom="1440" w:left="1080" w:header="851" w:footer="907" w:gutter="0"/>
          <w:pgNumType w:start="1"/>
          <w:cols w:num="1" w:sep="0" w:space="720" w:equalWidth="1"/>
          <w:docGrid w:linePitch="360"/>
        </w:sectPr>
      </w:pPr>
      <w:r>
        <w:rPr>
          <w:highlight w:val="none"/>
        </w:rPr>
      </w:r>
      <w:r/>
    </w:p>
    <w:p>
      <w:pPr>
        <w:pStyle w:val="1159"/>
        <w:rPr>
          <w:rFonts w:hint="eastAsia" w:ascii="仿宋" w:eastAsia="仿宋" w:cs="仿宋"/>
          <w:b/>
          <w:bCs/>
          <w:color w:val="000000"/>
          <w:sz w:val="40"/>
          <w:szCs w:val="40"/>
          <w:highlight w:val="none"/>
        </w:rPr>
        <w:sectPr>
          <w:footerReference w:type="default" r:id="rId11"/>
          <w:footerReference w:type="first" r:id="rId12"/>
          <w:footnotePr/>
          <w:endnotePr/>
          <w:type w:val="continuous"/>
          <w:pgSz w:w="11906" w:h="16838" w:orient="portrait"/>
          <w:pgMar w:top="1418" w:right="1588" w:bottom="1418" w:left="1365" w:header="851" w:footer="907" w:gutter="0"/>
          <w:pgNumType w:start="1"/>
          <w:cols w:num="1" w:sep="0" w:space="720" w:equalWidth="1"/>
          <w:docGrid w:linePitch="360"/>
          <w:titlePg/>
        </w:sectPr>
      </w:pPr>
      <w:r/>
      <w:bookmarkStart w:id="20" w:name="_Toc18344"/>
      <w:r/>
      <w:bookmarkStart w:id="21" w:name="_Toc8797"/>
      <w:r/>
      <w:bookmarkStart w:id="22" w:name="_Toc30119"/>
      <w:r/>
      <w:bookmarkStart w:id="23" w:name="_Toc24085"/>
      <w:r/>
      <w:bookmarkStart w:id="24" w:name="_Toc6708"/>
      <w:r/>
      <w:r/>
    </w:p>
    <w:p>
      <w:pPr>
        <w:rPr>
          <w:rFonts w:hint="eastAsia" w:ascii="仿宋" w:eastAsia="仿宋" w:cs="仿宋"/>
          <w:b/>
          <w:bCs/>
          <w:color w:val="000000"/>
          <w:sz w:val="40"/>
          <w:szCs w:val="40"/>
          <w:highlight w:val="none"/>
        </w:rPr>
      </w:pPr>
      <w:r>
        <w:rPr>
          <w:rFonts w:hint="eastAsia" w:ascii="仿宋" w:eastAsia="仿宋" w:cs="仿宋"/>
          <w:b/>
          <w:bCs/>
          <w:color w:val="000000"/>
          <w:sz w:val="40"/>
          <w:szCs w:val="40"/>
          <w:highlight w:val="none"/>
        </w:rPr>
        <w:br w:type="page" w:clear="all"/>
      </w:r>
      <w:r/>
    </w:p>
    <w:p>
      <w:pPr>
        <w:pStyle w:val="1159"/>
        <w:rPr>
          <w:rFonts w:ascii="仿宋" w:eastAsia="仿宋" w:cs="仿宋"/>
          <w:b/>
          <w:bCs/>
          <w:color w:val="000000"/>
          <w:sz w:val="40"/>
          <w:szCs w:val="40"/>
          <w:highlight w:val="none"/>
        </w:rPr>
      </w:pPr>
      <w:r/>
      <w:bookmarkStart w:id="25" w:name="_Toc10960"/>
      <w:r>
        <w:rPr>
          <w:rFonts w:hint="eastAsia" w:ascii="仿宋" w:eastAsia="仿宋" w:cs="仿宋"/>
          <w:b/>
          <w:bCs/>
          <w:color w:val="000000"/>
          <w:sz w:val="40"/>
          <w:szCs w:val="40"/>
          <w:highlight w:val="none"/>
        </w:rPr>
        <w:t xml:space="preserve">第一章  </w:t>
      </w:r>
      <w:bookmarkEnd w:id="7"/>
      <w:r>
        <w:rPr>
          <w:rFonts w:hint="eastAsia" w:ascii="仿宋" w:eastAsia="仿宋" w:cs="仿宋"/>
          <w:b/>
          <w:bCs/>
          <w:color w:val="000000"/>
          <w:sz w:val="40"/>
          <w:szCs w:val="40"/>
          <w:highlight w:val="none"/>
        </w:rPr>
        <w:t xml:space="preserve">投标邀请</w:t>
      </w:r>
      <w:bookmarkEnd w:id="8"/>
      <w:r/>
      <w:bookmarkEnd w:id="20"/>
      <w:r/>
      <w:bookmarkEnd w:id="21"/>
      <w:r/>
      <w:bookmarkEnd w:id="22"/>
      <w:r/>
      <w:bookmarkEnd w:id="23"/>
      <w:r/>
      <w:bookmarkEnd w:id="24"/>
      <w:r/>
      <w:bookmarkEnd w:id="25"/>
      <w:r/>
      <w:r/>
    </w:p>
    <w:p>
      <w:pPr>
        <w:ind w:firstLine="480"/>
        <w:spacing w:line="530" w:lineRule="exact"/>
        <w:rPr>
          <w:rFonts w:ascii="仿宋" w:eastAsia="仿宋" w:cs="仿宋"/>
          <w:color w:val="000000"/>
          <w:sz w:val="24"/>
          <w:szCs w:val="24"/>
          <w:highlight w:val="none"/>
        </w:rPr>
      </w:pPr>
      <w:r>
        <w:rPr>
          <w:rFonts w:hint="eastAsia" w:ascii="仿宋" w:eastAsia="仿宋" w:cs="仿宋"/>
          <w:color w:val="000000"/>
          <w:sz w:val="24"/>
          <w:szCs w:val="24"/>
          <w:highlight w:val="none"/>
        </w:rPr>
        <w:t xml:space="preserve">受</w:t>
      </w:r>
      <w:r>
        <w:rPr>
          <w:rFonts w:hint="eastAsia" w:ascii="仿宋" w:eastAsia="仿宋" w:cs="仿宋"/>
          <w:b/>
          <w:bCs/>
          <w:sz w:val="24"/>
          <w:szCs w:val="24"/>
          <w:highlight w:val="none"/>
        </w:rPr>
        <w:t xml:space="preserve">南京市城市管理局</w:t>
      </w:r>
      <w:r>
        <w:rPr>
          <w:rFonts w:hint="eastAsia" w:ascii="仿宋" w:eastAsia="仿宋" w:cs="仿宋"/>
          <w:color w:val="000000"/>
          <w:sz w:val="24"/>
          <w:szCs w:val="24"/>
          <w:highlight w:val="none"/>
        </w:rPr>
        <w:t xml:space="preserve">的委托，江苏柒采招标代理有限公司就</w:t>
      </w:r>
      <w:r>
        <w:rPr>
          <w:rFonts w:hint="eastAsia" w:ascii="仿宋" w:eastAsia="仿宋" w:cs="仿宋"/>
          <w:b/>
          <w:bCs/>
          <w:color w:val="000000"/>
          <w:sz w:val="24"/>
          <w:szCs w:val="24"/>
          <w:highlight w:val="none"/>
        </w:rPr>
        <w:t xml:space="preserve">环卫第三方信息采集项目（2026-2028年）</w:t>
      </w:r>
      <w:r>
        <w:rPr>
          <w:rFonts w:hint="eastAsia" w:ascii="仿宋" w:eastAsia="仿宋" w:cs="仿宋"/>
          <w:color w:val="000000"/>
          <w:sz w:val="24"/>
          <w:szCs w:val="24"/>
          <w:highlight w:val="none"/>
        </w:rPr>
        <w:t xml:space="preserve">（项目编号：</w:t>
      </w:r>
      <w:bookmarkStart w:id="26" w:name="OLE_LINK4"/>
      <w:r>
        <w:rPr>
          <w:rFonts w:hint="eastAsia" w:ascii="仿宋" w:eastAsia="仿宋" w:cs="仿宋"/>
          <w:color w:val="000000"/>
          <w:sz w:val="24"/>
          <w:szCs w:val="24"/>
          <w:highlight w:val="none"/>
        </w:rPr>
        <w:t xml:space="preserve">JSZC-320100-JSQC-G2026-0014</w:t>
      </w:r>
      <w:bookmarkEnd w:id="26"/>
      <w:r>
        <w:rPr>
          <w:rFonts w:hint="eastAsia" w:ascii="仿宋" w:eastAsia="仿宋" w:cs="仿宋"/>
          <w:color w:val="000000"/>
          <w:sz w:val="24"/>
          <w:szCs w:val="24"/>
          <w:highlight w:val="none"/>
        </w:rPr>
        <w:t xml:space="preserve">）实施政府采购，欢迎符合条件的投标人参加投标。</w:t>
      </w:r>
      <w:r/>
    </w:p>
    <w:p>
      <w:pPr>
        <w:ind w:firstLine="482"/>
        <w:spacing w:line="530" w:lineRule="exact"/>
        <w:rPr>
          <w:rFonts w:ascii="仿宋" w:eastAsia="仿宋" w:cs="仿宋"/>
          <w:b/>
          <w:bCs/>
          <w:color w:val="000000"/>
          <w:sz w:val="24"/>
          <w:szCs w:val="24"/>
          <w:highlight w:val="none"/>
        </w:rPr>
        <w:pBdr>
          <w:top w:val="single" w:color="000000" w:sz="4" w:space="1"/>
          <w:left w:val="single" w:color="000000" w:sz="4" w:space="4"/>
          <w:bottom w:val="single" w:color="000000" w:sz="4" w:space="1"/>
          <w:right w:val="single" w:color="000000" w:sz="4" w:space="4"/>
        </w:pBdr>
      </w:pPr>
      <w:r>
        <w:rPr>
          <w:rFonts w:hint="eastAsia" w:ascii="仿宋" w:eastAsia="仿宋" w:cs="仿宋"/>
          <w:b/>
          <w:bCs/>
          <w:color w:val="000000"/>
          <w:sz w:val="24"/>
          <w:szCs w:val="24"/>
          <w:highlight w:val="none"/>
        </w:rPr>
        <w:t xml:space="preserve">项目概况</w:t>
      </w:r>
      <w:r/>
    </w:p>
    <w:p>
      <w:pPr>
        <w:ind w:firstLine="482"/>
        <w:spacing w:line="530" w:lineRule="exact"/>
        <w:rPr>
          <w:rFonts w:ascii="仿宋" w:eastAsia="仿宋" w:cs="仿宋"/>
          <w:color w:val="000000"/>
          <w:sz w:val="24"/>
          <w:szCs w:val="24"/>
          <w:highlight w:val="none"/>
        </w:rPr>
        <w:pBdr>
          <w:top w:val="single" w:color="000000" w:sz="4" w:space="1"/>
          <w:left w:val="single" w:color="000000" w:sz="4" w:space="4"/>
          <w:bottom w:val="single" w:color="000000" w:sz="4" w:space="1"/>
          <w:right w:val="single" w:color="000000" w:sz="4" w:space="4"/>
        </w:pBdr>
      </w:pPr>
      <w:r/>
      <w:bookmarkStart w:id="27" w:name="OLE_LINK2"/>
      <w:r>
        <w:rPr>
          <w:rFonts w:hint="eastAsia" w:ascii="仿宋" w:eastAsia="仿宋" w:cs="仿宋"/>
          <w:b/>
          <w:bCs/>
          <w:color w:val="000000"/>
          <w:sz w:val="24"/>
          <w:szCs w:val="24"/>
          <w:highlight w:val="none"/>
        </w:rPr>
        <w:t xml:space="preserve">环卫第三方信息采集项目（2026-2028年）</w:t>
      </w:r>
      <w:bookmarkEnd w:id="27"/>
      <w:r>
        <w:rPr>
          <w:rFonts w:hint="eastAsia" w:ascii="仿宋" w:eastAsia="仿宋" w:cs="仿宋"/>
          <w:color w:val="000000"/>
          <w:sz w:val="24"/>
          <w:szCs w:val="24"/>
          <w:highlight w:val="none"/>
        </w:rPr>
        <w:t xml:space="preserve">的潜在投标人应在</w:t>
      </w:r>
      <w:r>
        <w:rPr>
          <w:rFonts w:hint="eastAsia" w:ascii="仿宋" w:eastAsia="仿宋" w:cs="仿宋"/>
          <w:b/>
          <w:bCs/>
          <w:color w:val="000000"/>
          <w:sz w:val="24"/>
          <w:szCs w:val="24"/>
          <w:highlight w:val="none"/>
        </w:rPr>
        <w:t xml:space="preserve">江苏政府采购网“苏采云”系统</w:t>
      </w:r>
      <w:r>
        <w:rPr>
          <w:rFonts w:hint="eastAsia" w:ascii="仿宋" w:eastAsia="仿宋" w:cs="仿宋"/>
          <w:color w:val="000000"/>
          <w:sz w:val="24"/>
          <w:szCs w:val="24"/>
          <w:highlight w:val="none"/>
        </w:rPr>
        <w:t xml:space="preserve">中免费下载招标文件，并于2026年</w:t>
      </w:r>
      <w:r>
        <w:rPr>
          <w:rFonts w:hint="eastAsia" w:ascii="仿宋" w:eastAsia="仿宋" w:cs="仿宋"/>
          <w:color w:val="000000"/>
          <w:sz w:val="24"/>
          <w:szCs w:val="24"/>
          <w:highlight w:val="none"/>
          <w:lang w:val="en-US" w:eastAsia="zh-CN"/>
        </w:rPr>
        <w:t xml:space="preserve">6</w:t>
      </w:r>
      <w:r>
        <w:rPr>
          <w:rFonts w:hint="eastAsia" w:ascii="仿宋" w:eastAsia="仿宋" w:cs="仿宋"/>
          <w:color w:val="000000"/>
          <w:sz w:val="24"/>
          <w:szCs w:val="24"/>
          <w:highlight w:val="none"/>
        </w:rPr>
        <w:t xml:space="preserve">月</w:t>
      </w:r>
      <w:r>
        <w:rPr>
          <w:rFonts w:hint="eastAsia" w:ascii="仿宋" w:eastAsia="仿宋" w:cs="仿宋"/>
          <w:color w:val="000000"/>
          <w:sz w:val="24"/>
          <w:szCs w:val="24"/>
          <w:highlight w:val="none"/>
          <w:lang w:val="en-US" w:eastAsia="zh-CN"/>
        </w:rPr>
        <w:t xml:space="preserve">4</w:t>
      </w:r>
      <w:r>
        <w:rPr>
          <w:rFonts w:hint="eastAsia" w:ascii="仿宋" w:eastAsia="仿宋" w:cs="仿宋"/>
          <w:color w:val="000000"/>
          <w:sz w:val="24"/>
          <w:szCs w:val="24"/>
          <w:highlight w:val="none"/>
        </w:rPr>
        <w:t xml:space="preserve">日09时30分（北京时间）前上传加密版电子投标文件。</w:t>
      </w:r>
      <w:r/>
    </w:p>
    <w:p>
      <w:pPr>
        <w:pStyle w:val="1161"/>
        <w:ind w:firstLine="436"/>
        <w:spacing w:before="0" w:after="0" w:line="530" w:lineRule="exact"/>
        <w:rPr>
          <w:rFonts w:ascii="仿宋" w:eastAsia="仿宋" w:cs="仿宋"/>
          <w:color w:val="000000"/>
          <w:sz w:val="28"/>
          <w:szCs w:val="28"/>
          <w:highlight w:val="none"/>
        </w:rPr>
      </w:pPr>
      <w:r/>
      <w:bookmarkStart w:id="28" w:name="_Toc31798"/>
      <w:r/>
      <w:bookmarkStart w:id="29" w:name="_Toc35393790"/>
      <w:r/>
      <w:bookmarkStart w:id="30" w:name="_Toc38985263"/>
      <w:r/>
      <w:bookmarkStart w:id="31" w:name="_Toc28359002"/>
      <w:r/>
      <w:bookmarkStart w:id="32" w:name="_Toc9101"/>
      <w:r/>
      <w:bookmarkStart w:id="33" w:name="_Toc28359079"/>
      <w:r/>
      <w:bookmarkStart w:id="34" w:name="_Toc35393621"/>
      <w:r/>
      <w:bookmarkStart w:id="35" w:name="_Hlk24379207"/>
      <w:r>
        <w:rPr>
          <w:rFonts w:hint="eastAsia" w:ascii="仿宋" w:eastAsia="仿宋" w:cs="仿宋"/>
          <w:color w:val="000000"/>
          <w:sz w:val="28"/>
          <w:szCs w:val="28"/>
          <w:highlight w:val="none"/>
        </w:rPr>
        <w:t xml:space="preserve">一、项目基本情况</w:t>
      </w:r>
      <w:bookmarkEnd w:id="28"/>
      <w:r/>
      <w:bookmarkEnd w:id="29"/>
      <w:r/>
      <w:bookmarkEnd w:id="30"/>
      <w:r/>
      <w:bookmarkEnd w:id="31"/>
      <w:r/>
      <w:bookmarkEnd w:id="32"/>
      <w:r/>
      <w:bookmarkEnd w:id="33"/>
      <w:r/>
      <w:bookmarkEnd w:id="34"/>
      <w:r/>
      <w:r/>
    </w:p>
    <w:p>
      <w:pPr>
        <w:ind w:firstLine="480"/>
        <w:spacing w:line="530" w:lineRule="exact"/>
        <w:rPr>
          <w:rFonts w:ascii="仿宋" w:eastAsia="仿宋" w:cs="仿宋"/>
          <w:color w:val="000000"/>
          <w:sz w:val="24"/>
          <w:szCs w:val="24"/>
          <w:highlight w:val="none"/>
        </w:rPr>
      </w:pPr>
      <w:r>
        <w:rPr>
          <w:rFonts w:hint="eastAsia" w:ascii="仿宋" w:eastAsia="仿宋" w:cs="仿宋"/>
          <w:color w:val="000000"/>
          <w:sz w:val="24"/>
          <w:szCs w:val="24"/>
          <w:highlight w:val="none"/>
        </w:rPr>
        <w:t xml:space="preserve">1.项目编号：JSZC-320100-JSQC-G2026-0014</w:t>
      </w:r>
      <w:r/>
    </w:p>
    <w:p>
      <w:pPr>
        <w:ind w:firstLine="480"/>
        <w:spacing w:line="530" w:lineRule="exact"/>
        <w:rPr>
          <w:rFonts w:ascii="仿宋" w:eastAsia="仿宋" w:cs="仿宋"/>
          <w:color w:val="000000"/>
          <w:sz w:val="24"/>
          <w:szCs w:val="24"/>
          <w:highlight w:val="none"/>
        </w:rPr>
      </w:pPr>
      <w:r>
        <w:rPr>
          <w:rFonts w:hint="eastAsia" w:ascii="仿宋" w:eastAsia="仿宋" w:cs="仿宋"/>
          <w:color w:val="000000"/>
          <w:sz w:val="24"/>
          <w:szCs w:val="24"/>
          <w:highlight w:val="none"/>
        </w:rPr>
        <w:t xml:space="preserve">2.项目名称：</w:t>
      </w:r>
      <w:bookmarkEnd w:id="35"/>
      <w:r>
        <w:rPr>
          <w:rFonts w:hint="eastAsia" w:ascii="仿宋" w:eastAsia="仿宋" w:cs="仿宋"/>
          <w:color w:val="000000"/>
          <w:sz w:val="24"/>
          <w:szCs w:val="24"/>
          <w:highlight w:val="none"/>
        </w:rPr>
        <w:t xml:space="preserve">环卫第三方信息采集项目（2026-2028年）</w:t>
      </w:r>
      <w:r/>
    </w:p>
    <w:p>
      <w:pPr>
        <w:ind w:firstLine="480"/>
        <w:spacing w:line="530" w:lineRule="exact"/>
        <w:rPr>
          <w:rFonts w:ascii="仿宋" w:eastAsia="仿宋" w:cs="仿宋"/>
          <w:color w:val="000000"/>
          <w:sz w:val="24"/>
          <w:szCs w:val="24"/>
          <w:highlight w:val="none"/>
        </w:rPr>
      </w:pPr>
      <w:r>
        <w:rPr>
          <w:rFonts w:hint="eastAsia" w:ascii="仿宋" w:eastAsia="仿宋" w:cs="仿宋"/>
          <w:color w:val="000000"/>
          <w:sz w:val="24"/>
          <w:szCs w:val="24"/>
          <w:highlight w:val="none"/>
        </w:rPr>
        <w:t xml:space="preserve">3.采购方式：公开招标</w:t>
      </w:r>
      <w:r/>
    </w:p>
    <w:p>
      <w:pPr>
        <w:ind w:firstLine="480"/>
        <w:spacing w:line="530" w:lineRule="exact"/>
        <w:rPr>
          <w:rFonts w:hint="default" w:ascii="仿宋" w:eastAsia="仿宋" w:cs="仿宋"/>
          <w:color w:val="000000"/>
          <w:sz w:val="24"/>
          <w:szCs w:val="24"/>
          <w:highlight w:val="none"/>
          <w:lang w:val="en-US" w:eastAsia="zh-CN"/>
        </w:rPr>
      </w:pPr>
      <w:r>
        <w:rPr>
          <w:rFonts w:hint="eastAsia" w:ascii="仿宋" w:eastAsia="仿宋" w:cs="仿宋"/>
          <w:color w:val="000000"/>
          <w:sz w:val="24"/>
          <w:szCs w:val="24"/>
          <w:highlight w:val="none"/>
        </w:rPr>
        <w:t xml:space="preserve">4.预算金额：</w:t>
      </w:r>
      <w:r>
        <w:rPr>
          <w:rFonts w:hint="eastAsia" w:ascii="仿宋" w:eastAsia="仿宋" w:cs="仿宋"/>
          <w:color w:val="000000"/>
          <w:sz w:val="24"/>
          <w:szCs w:val="24"/>
          <w:highlight w:val="none"/>
          <w:lang w:val="en-US" w:eastAsia="zh-CN"/>
        </w:rPr>
        <w:t xml:space="preserve">1800万元/三年，600万元/年</w:t>
      </w:r>
      <w:r/>
    </w:p>
    <w:p>
      <w:pPr>
        <w:ind w:firstLine="480"/>
        <w:spacing w:line="530" w:lineRule="exact"/>
        <w:rPr>
          <w:rFonts w:hint="default" w:ascii="仿宋" w:eastAsia="仿宋" w:cs="仿宋"/>
          <w:color w:val="000000"/>
          <w:sz w:val="24"/>
          <w:szCs w:val="24"/>
          <w:highlight w:val="none"/>
          <w:lang w:val="en-US" w:eastAsia="zh-CN"/>
        </w:rPr>
      </w:pPr>
      <w:r>
        <w:rPr>
          <w:rFonts w:hint="eastAsia" w:ascii="仿宋" w:eastAsia="仿宋" w:cs="仿宋"/>
          <w:color w:val="000000"/>
          <w:sz w:val="24"/>
          <w:szCs w:val="24"/>
          <w:highlight w:val="none"/>
        </w:rPr>
        <w:t xml:space="preserve">5.最高限价：</w:t>
      </w:r>
      <w:r>
        <w:rPr>
          <w:rFonts w:hint="eastAsia" w:ascii="仿宋" w:eastAsia="仿宋" w:cs="仿宋"/>
          <w:color w:val="000000"/>
          <w:sz w:val="24"/>
          <w:szCs w:val="24"/>
          <w:highlight w:val="none"/>
          <w:lang w:val="en-US" w:eastAsia="zh-CN"/>
        </w:rPr>
        <w:t xml:space="preserve">1800万元/三年，600万元/年，供应商报价超过最高限价的为无效报价，按照无效响应处理。</w:t>
      </w:r>
      <w:r/>
    </w:p>
    <w:p>
      <w:pPr>
        <w:ind w:firstLine="480"/>
        <w:spacing w:line="530" w:lineRule="exact"/>
        <w:rPr>
          <w:rFonts w:ascii="仿宋" w:eastAsia="仿宋" w:cs="仿宋"/>
          <w:color w:val="000000"/>
          <w:sz w:val="24"/>
          <w:szCs w:val="24"/>
          <w:highlight w:val="none"/>
        </w:rPr>
      </w:pPr>
      <w:r>
        <w:rPr>
          <w:rFonts w:hint="eastAsia" w:ascii="仿宋" w:eastAsia="仿宋" w:cs="仿宋"/>
          <w:color w:val="000000"/>
          <w:sz w:val="24"/>
          <w:szCs w:val="24"/>
          <w:highlight w:val="none"/>
        </w:rPr>
        <w:t xml:space="preserve">6.采购需求：本项目包含主城六区城镇环卫信息采集，郊区、园区城镇环卫信息采集；道路尘量专项信息采集；道路机械化清扫保洁作业专项信息采集；垃圾运输车辆信息采集；主城六区垃圾分类信息采集，郊区、园区垃圾分类信息采集；对各区（园区）垃圾分类收运体系建设、运行情况以及年度目标任务完成情况进行专项信息采集；对小区垃圾分类情况进行信息采集；城乡一体环卫工作信息采集；环卫保洁精细化验收专项信息采集；根据采购人提供的环卫重点问题进行信息采集等内容。</w:t>
      </w:r>
      <w:r/>
    </w:p>
    <w:p>
      <w:pPr>
        <w:ind w:firstLine="480"/>
        <w:spacing w:line="530" w:lineRule="exact"/>
        <w:rPr>
          <w:rFonts w:hint="eastAsia" w:ascii="仿宋" w:eastAsia="仿宋" w:cs="仿宋"/>
          <w:color w:val="auto"/>
          <w:sz w:val="24"/>
          <w:szCs w:val="24"/>
          <w:highlight w:val="none"/>
        </w:rPr>
      </w:pPr>
      <w:r>
        <w:rPr>
          <w:rFonts w:hint="eastAsia" w:ascii="仿宋" w:eastAsia="仿宋" w:cs="仿宋"/>
          <w:color w:val="000000"/>
          <w:sz w:val="24"/>
          <w:szCs w:val="24"/>
          <w:highlight w:val="none"/>
        </w:rPr>
        <w:t xml:space="preserve">7.服务期限：</w:t>
      </w:r>
      <w:bookmarkStart w:id="36" w:name="_Toc35393791"/>
      <w:r/>
      <w:bookmarkStart w:id="37" w:name="_Toc28359080"/>
      <w:r/>
      <w:bookmarkStart w:id="38" w:name="_Toc38985264"/>
      <w:r/>
      <w:bookmarkStart w:id="39" w:name="_Toc11258"/>
      <w:r/>
      <w:bookmarkStart w:id="40" w:name="_Toc35393622"/>
      <w:r/>
      <w:bookmarkStart w:id="41" w:name="_Toc28359003"/>
      <w:r>
        <w:rPr>
          <w:rFonts w:hint="eastAsia" w:ascii="仿宋" w:eastAsia="仿宋" w:cs="仿宋"/>
          <w:color w:val="auto"/>
          <w:sz w:val="24"/>
          <w:szCs w:val="24"/>
          <w:highlight w:val="none"/>
        </w:rPr>
        <w:t xml:space="preserve">本项目总服务期限为三年，采用“一年一签”的合同签订方式。</w:t>
      </w:r>
      <w:r/>
    </w:p>
    <w:p>
      <w:pPr>
        <w:ind w:firstLine="480"/>
        <w:spacing w:line="530" w:lineRule="exact"/>
        <w:rPr>
          <w:rFonts w:ascii="仿宋" w:eastAsia="仿宋" w:cs="仿宋"/>
          <w:color w:val="000000"/>
          <w:sz w:val="24"/>
          <w:szCs w:val="24"/>
          <w:highlight w:val="none"/>
        </w:rPr>
      </w:pPr>
      <w:r>
        <w:rPr>
          <w:rFonts w:hint="eastAsia" w:ascii="仿宋" w:eastAsia="仿宋" w:cs="仿宋"/>
          <w:color w:val="000000"/>
          <w:sz w:val="24"/>
          <w:szCs w:val="24"/>
          <w:highlight w:val="none"/>
        </w:rPr>
        <w:t xml:space="preserve">8.本项目是否属于专门面向中小企业采购项目：是。</w:t>
      </w:r>
      <w:r/>
    </w:p>
    <w:p>
      <w:pPr>
        <w:pStyle w:val="1161"/>
        <w:ind w:firstLine="436"/>
        <w:spacing w:before="0" w:after="0" w:line="530" w:lineRule="exact"/>
        <w:rPr>
          <w:rFonts w:ascii="仿宋" w:eastAsia="仿宋" w:cs="仿宋"/>
          <w:sz w:val="28"/>
          <w:szCs w:val="28"/>
          <w:highlight w:val="none"/>
        </w:rPr>
      </w:pPr>
      <w:r/>
      <w:bookmarkStart w:id="42" w:name="_Toc14057"/>
      <w:r>
        <w:rPr>
          <w:rFonts w:hint="eastAsia" w:ascii="仿宋" w:eastAsia="仿宋" w:cs="仿宋"/>
          <w:sz w:val="28"/>
          <w:szCs w:val="28"/>
          <w:highlight w:val="none"/>
        </w:rPr>
        <w:t xml:space="preserve">二、投标人的资格要求：</w:t>
      </w:r>
      <w:bookmarkEnd w:id="36"/>
      <w:r/>
      <w:bookmarkEnd w:id="37"/>
      <w:r/>
      <w:bookmarkEnd w:id="38"/>
      <w:r/>
      <w:bookmarkEnd w:id="39"/>
      <w:r/>
      <w:bookmarkEnd w:id="40"/>
      <w:r/>
      <w:bookmarkEnd w:id="41"/>
      <w:r/>
      <w:bookmarkEnd w:id="42"/>
      <w:r/>
      <w:r/>
    </w:p>
    <w:p>
      <w:pPr>
        <w:ind w:firstLine="480"/>
        <w:spacing w:line="530" w:lineRule="exact"/>
        <w:rPr>
          <w:rFonts w:ascii="仿宋" w:eastAsia="仿宋" w:cs="仿宋"/>
          <w:sz w:val="24"/>
          <w:szCs w:val="24"/>
          <w:highlight w:val="none"/>
        </w:rPr>
      </w:pPr>
      <w:r/>
      <w:bookmarkStart w:id="43" w:name="_Toc35393792"/>
      <w:r/>
      <w:bookmarkStart w:id="44" w:name="_Toc38985265"/>
      <w:r/>
      <w:bookmarkStart w:id="45" w:name="_Toc35393623"/>
      <w:r/>
      <w:bookmarkStart w:id="46" w:name="_Toc28359081"/>
      <w:r/>
      <w:bookmarkStart w:id="47" w:name="_Toc28359004"/>
      <w:r>
        <w:rPr>
          <w:rFonts w:hint="eastAsia" w:ascii="仿宋" w:eastAsia="仿宋" w:cs="仿宋"/>
          <w:sz w:val="24"/>
          <w:szCs w:val="24"/>
          <w:highlight w:val="none"/>
        </w:rPr>
        <w:t xml:space="preserve">1.满足《中华人民共和国政府采购法》第二十二条规定，并提供下列材料：</w:t>
      </w:r>
      <w:r/>
    </w:p>
    <w:p>
      <w:pPr>
        <w:ind w:firstLine="480"/>
        <w:spacing w:line="360" w:lineRule="auto"/>
        <w:rPr>
          <w:rFonts w:ascii="仿宋" w:eastAsia="仿宋" w:cs="仿宋"/>
          <w:sz w:val="24"/>
          <w:szCs w:val="24"/>
          <w:highlight w:val="none"/>
        </w:rPr>
      </w:pPr>
      <w:r>
        <w:rPr>
          <w:rFonts w:hint="eastAsia" w:ascii="仿宋" w:eastAsia="仿宋" w:cs="仿宋"/>
          <w:sz w:val="24"/>
          <w:szCs w:val="24"/>
          <w:highlight w:val="none"/>
        </w:rPr>
        <w:t xml:space="preserve">1.1 具有独立承担民事责任的能力（提供法人或者其他组织的营业执照等证明材料，自然人的身份证明）；</w:t>
      </w:r>
      <w:r/>
    </w:p>
    <w:p>
      <w:pPr>
        <w:ind w:firstLine="480"/>
        <w:spacing w:line="360" w:lineRule="auto"/>
        <w:rPr>
          <w:rFonts w:ascii="仿宋" w:eastAsia="仿宋" w:cs="仿宋"/>
          <w:sz w:val="24"/>
          <w:szCs w:val="24"/>
          <w:highlight w:val="none"/>
        </w:rPr>
      </w:pPr>
      <w:r>
        <w:rPr>
          <w:rFonts w:hint="eastAsia" w:ascii="仿宋" w:eastAsia="仿宋" w:cs="仿宋"/>
          <w:sz w:val="24"/>
          <w:szCs w:val="24"/>
          <w:highlight w:val="none"/>
        </w:rPr>
        <w:t xml:space="preserve">1.2 具有良好的商业信誉和健全的财务会计制度（提供提交投标文件截止时间前1年内的经审计的财务报告或银行出具的资信证明或其他会计报表等，成立不满一年不需提供）；</w:t>
      </w:r>
      <w:r/>
    </w:p>
    <w:p>
      <w:pPr>
        <w:ind w:firstLine="480"/>
        <w:spacing w:line="360" w:lineRule="auto"/>
        <w:rPr>
          <w:rFonts w:ascii="仿宋" w:eastAsia="仿宋" w:cs="仿宋"/>
          <w:sz w:val="24"/>
          <w:szCs w:val="24"/>
          <w:highlight w:val="none"/>
        </w:rPr>
      </w:pPr>
      <w:r>
        <w:rPr>
          <w:rFonts w:hint="eastAsia" w:ascii="仿宋" w:eastAsia="仿宋" w:cs="仿宋"/>
          <w:sz w:val="24"/>
          <w:szCs w:val="24"/>
          <w:highlight w:val="none"/>
        </w:rPr>
        <w:t xml:space="preserve">1.3有依法缴纳税收和社会保障资金的良好记录（提供提交投标文件截止时间前1年内至少一个月依法缴纳税收及缴纳社会保障资金的证明材料。投标人依法享受缓缴、免缴税收、社会保障资金的提供证明材料）；</w:t>
      </w:r>
      <w:r/>
    </w:p>
    <w:p>
      <w:pPr>
        <w:ind w:firstLine="480"/>
        <w:spacing w:line="360" w:lineRule="auto"/>
        <w:rPr>
          <w:rFonts w:ascii="仿宋" w:eastAsia="仿宋" w:cs="仿宋"/>
          <w:sz w:val="24"/>
          <w:szCs w:val="24"/>
          <w:highlight w:val="none"/>
        </w:rPr>
      </w:pPr>
      <w:r>
        <w:rPr>
          <w:rFonts w:hint="eastAsia" w:ascii="仿宋" w:eastAsia="仿宋" w:cs="仿宋"/>
          <w:sz w:val="24"/>
          <w:szCs w:val="24"/>
          <w:highlight w:val="none"/>
        </w:rPr>
        <w:t xml:space="preserve">1.4具备履行合同所必需的设备和专业技术能力的书面声明；</w:t>
      </w:r>
      <w:r/>
    </w:p>
    <w:p>
      <w:pPr>
        <w:ind w:firstLine="480"/>
        <w:spacing w:line="360" w:lineRule="auto"/>
        <w:rPr>
          <w:rFonts w:ascii="仿宋" w:eastAsia="仿宋" w:cs="仿宋"/>
          <w:sz w:val="24"/>
          <w:szCs w:val="24"/>
          <w:highlight w:val="none"/>
        </w:rPr>
      </w:pPr>
      <w:r>
        <w:rPr>
          <w:rFonts w:hint="eastAsia" w:ascii="仿宋" w:eastAsia="仿宋" w:cs="仿宋"/>
          <w:sz w:val="24"/>
          <w:szCs w:val="24"/>
          <w:highlight w:val="none"/>
        </w:rPr>
        <w:t xml:space="preserve">1.5参加政府采购活动前3年内在经营活动中没有重大违法记录的书面声明。</w:t>
      </w:r>
      <w:r/>
    </w:p>
    <w:p>
      <w:pPr>
        <w:ind w:firstLine="480"/>
        <w:spacing w:line="530" w:lineRule="exact"/>
        <w:tabs>
          <w:tab w:val="center" w:pos="4476" w:leader="none"/>
        </w:tabs>
        <w:rPr>
          <w:rFonts w:ascii="仿宋" w:eastAsia="仿宋" w:cs="仿宋"/>
          <w:sz w:val="24"/>
          <w:szCs w:val="24"/>
          <w:highlight w:val="none"/>
        </w:rPr>
      </w:pPr>
      <w:r>
        <w:rPr>
          <w:rFonts w:hint="eastAsia" w:ascii="仿宋" w:eastAsia="仿宋" w:cs="仿宋"/>
          <w:sz w:val="24"/>
          <w:szCs w:val="24"/>
          <w:highlight w:val="none"/>
        </w:rPr>
        <w:t xml:space="preserve">1.6法律、行政法规规定的其他条件：无。</w:t>
      </w:r>
      <w:r/>
    </w:p>
    <w:p>
      <w:pPr>
        <w:ind w:firstLine="480"/>
        <w:spacing w:line="530" w:lineRule="exact"/>
        <w:rPr>
          <w:rFonts w:ascii="仿宋" w:eastAsia="仿宋" w:cs="仿宋"/>
          <w:sz w:val="24"/>
          <w:szCs w:val="24"/>
          <w:highlight w:val="none"/>
        </w:rPr>
      </w:pPr>
      <w:r>
        <w:rPr>
          <w:rFonts w:hint="eastAsia" w:ascii="仿宋" w:eastAsia="仿宋" w:cs="仿宋"/>
          <w:sz w:val="24"/>
          <w:szCs w:val="24"/>
          <w:highlight w:val="none"/>
        </w:rPr>
        <w:t xml:space="preserve">注：（1）第1.5条所称重大违法记录，是指投标人因违法经营受到刑事处罚或者责令停产停业、吊销许可证或者执照、较大数额罚款等行政处罚。</w:t>
      </w:r>
      <w:r/>
    </w:p>
    <w:p>
      <w:pPr>
        <w:ind w:firstLine="720"/>
        <w:spacing w:line="530" w:lineRule="exact"/>
        <w:rPr>
          <w:rFonts w:ascii="仿宋" w:eastAsia="仿宋" w:cs="仿宋"/>
          <w:sz w:val="24"/>
          <w:szCs w:val="24"/>
          <w:highlight w:val="none"/>
        </w:rPr>
      </w:pPr>
      <w:r>
        <w:rPr>
          <w:rFonts w:hint="eastAsia" w:ascii="仿宋" w:eastAsia="仿宋" w:cs="仿宋"/>
          <w:sz w:val="24"/>
          <w:szCs w:val="24"/>
          <w:highlight w:val="none"/>
        </w:rPr>
        <w:t xml:space="preserve">（2）投标人在参加政府采购活动前3年内因违法经营被禁止在一定期限内参加政府采购活动，期限届满的，可以参加政府采购活动。</w:t>
      </w:r>
      <w:r/>
    </w:p>
    <w:p>
      <w:pPr>
        <w:ind w:firstLine="720"/>
        <w:spacing w:line="530" w:lineRule="exact"/>
        <w:rPr>
          <w:rFonts w:ascii="仿宋" w:eastAsia="仿宋" w:cs="仿宋"/>
          <w:sz w:val="24"/>
          <w:szCs w:val="24"/>
          <w:highlight w:val="none"/>
        </w:rPr>
      </w:pPr>
      <w:r>
        <w:rPr>
          <w:rFonts w:hint="eastAsia" w:ascii="仿宋" w:eastAsia="仿宋" w:cs="仿宋"/>
          <w:sz w:val="24"/>
          <w:szCs w:val="24"/>
          <w:highlight w:val="none"/>
        </w:rPr>
        <w:t xml:space="preserve">（3）依</w:t>
      </w:r>
      <w:r>
        <w:rPr>
          <w:rFonts w:hint="eastAsia" w:ascii="仿宋" w:eastAsia="仿宋" w:cs="仿宋"/>
          <w:sz w:val="24"/>
          <w:szCs w:val="24"/>
          <w:highlight w:val="none"/>
        </w:rPr>
        <w:t xml:space="preserve">据南京市财政局“关于在政府采购中推行信用承诺制的通知”，政府采购投标人只需在资格审查环节针对1.2项-1.6项提供满足相应条件的书面承诺书（指：南京市政府采购供应商信用记录表暨信用承诺书），不再需要提供证明材料。投标人在成交后，应按采购文件要求，将由信用承诺书替代的证明材料提交采购人或采购代理机构核验。经核验无误后，由采购人或采购代理机构发出成交通知书。（4）不适用信用承诺的情形：①供应商被列入严重失信主体名单；②被相关监管部门作出行政处罚且尚在处罚有效期内；③其他法律、行政法规规定的不适用信用承诺的情形。</w:t>
      </w:r>
      <w:r/>
    </w:p>
    <w:p>
      <w:pPr>
        <w:ind w:firstLine="480"/>
        <w:spacing w:line="530" w:lineRule="exact"/>
        <w:rPr>
          <w:rFonts w:ascii="仿宋" w:eastAsia="仿宋" w:cs="仿宋"/>
          <w:sz w:val="24"/>
          <w:szCs w:val="24"/>
          <w:highlight w:val="none"/>
        </w:rPr>
      </w:pPr>
      <w:r>
        <w:rPr>
          <w:rFonts w:hint="eastAsia" w:ascii="仿宋" w:eastAsia="仿宋" w:cs="仿宋"/>
          <w:sz w:val="24"/>
          <w:szCs w:val="24"/>
          <w:highlight w:val="none"/>
        </w:rPr>
        <w:t xml:space="preserve">2.落实政府采购政策需满足的资格要求：无。</w:t>
      </w:r>
      <w:r/>
    </w:p>
    <w:p>
      <w:pPr>
        <w:ind w:firstLine="480"/>
        <w:spacing w:line="530" w:lineRule="exact"/>
        <w:rPr>
          <w:rFonts w:ascii="仿宋" w:eastAsia="仿宋" w:cs="仿宋"/>
          <w:sz w:val="24"/>
          <w:szCs w:val="24"/>
          <w:highlight w:val="none"/>
        </w:rPr>
      </w:pPr>
      <w:r>
        <w:rPr>
          <w:rFonts w:hint="eastAsia" w:ascii="仿宋" w:eastAsia="仿宋" w:cs="仿宋"/>
          <w:sz w:val="24"/>
          <w:szCs w:val="24"/>
          <w:highlight w:val="none"/>
        </w:rPr>
        <w:t xml:space="preserve">3.本项目的特定资格要求：无。</w:t>
      </w:r>
      <w:r/>
    </w:p>
    <w:p>
      <w:pPr>
        <w:ind w:firstLine="480"/>
        <w:spacing w:line="530" w:lineRule="exact"/>
        <w:rPr>
          <w:rFonts w:ascii="仿宋" w:eastAsia="仿宋" w:cs="仿宋"/>
          <w:sz w:val="24"/>
          <w:szCs w:val="24"/>
          <w:highlight w:val="none"/>
        </w:rPr>
      </w:pPr>
      <w:r>
        <w:rPr>
          <w:rFonts w:hint="eastAsia" w:ascii="仿宋" w:eastAsia="仿宋" w:cs="仿宋"/>
          <w:sz w:val="24"/>
          <w:szCs w:val="24"/>
          <w:highlight w:val="none"/>
        </w:rPr>
        <w:t xml:space="preserve">4.本项目</w:t>
      </w:r>
      <w:r>
        <w:rPr>
          <w:rFonts w:hint="eastAsia" w:ascii="仿宋" w:eastAsia="仿宋" w:cs="仿宋"/>
          <w:b/>
          <w:bCs/>
          <w:sz w:val="24"/>
          <w:szCs w:val="24"/>
          <w:highlight w:val="none"/>
          <w:u w:val="single"/>
        </w:rPr>
        <w:t xml:space="preserve">不接受</w:t>
      </w:r>
      <w:r>
        <w:rPr>
          <w:rFonts w:hint="eastAsia" w:ascii="仿宋" w:eastAsia="仿宋" w:cs="仿宋"/>
          <w:sz w:val="24"/>
          <w:szCs w:val="24"/>
          <w:highlight w:val="none"/>
        </w:rPr>
        <w:t xml:space="preserve">联合体投标，</w:t>
      </w:r>
      <w:r>
        <w:rPr>
          <w:rFonts w:hint="eastAsia" w:ascii="仿宋" w:eastAsia="仿宋" w:cs="仿宋"/>
          <w:b/>
          <w:bCs/>
          <w:sz w:val="24"/>
          <w:szCs w:val="24"/>
          <w:highlight w:val="none"/>
          <w:u w:val="single"/>
        </w:rPr>
        <w:t xml:space="preserve">不允许</w:t>
      </w:r>
      <w:r>
        <w:rPr>
          <w:rFonts w:hint="eastAsia" w:ascii="仿宋" w:eastAsia="仿宋" w:cs="仿宋"/>
          <w:sz w:val="24"/>
          <w:szCs w:val="24"/>
          <w:highlight w:val="none"/>
        </w:rPr>
        <w:t xml:space="preserve">分包、转包。</w:t>
      </w:r>
      <w:r/>
    </w:p>
    <w:p>
      <w:pPr>
        <w:ind w:firstLine="480"/>
        <w:spacing w:line="530" w:lineRule="exact"/>
        <w:rPr>
          <w:rFonts w:ascii="仿宋" w:eastAsia="仿宋" w:cs="仿宋"/>
          <w:sz w:val="24"/>
          <w:szCs w:val="24"/>
          <w:highlight w:val="none"/>
        </w:rPr>
      </w:pPr>
      <w:r>
        <w:rPr>
          <w:rFonts w:hint="eastAsia" w:ascii="仿宋" w:eastAsia="仿宋" w:cs="仿宋"/>
          <w:sz w:val="24"/>
          <w:szCs w:val="24"/>
          <w:highlight w:val="none"/>
        </w:rPr>
        <w:t xml:space="preserve">5.本项目</w:t>
      </w:r>
      <w:r>
        <w:rPr>
          <w:rFonts w:hint="eastAsia" w:ascii="仿宋" w:eastAsia="仿宋" w:cs="仿宋"/>
          <w:b/>
          <w:bCs/>
          <w:sz w:val="24"/>
          <w:szCs w:val="24"/>
          <w:highlight w:val="none"/>
          <w:u w:val="single"/>
        </w:rPr>
        <w:t xml:space="preserve">不接受</w:t>
      </w:r>
      <w:r>
        <w:rPr>
          <w:rFonts w:hint="eastAsia" w:ascii="仿宋" w:eastAsia="仿宋" w:cs="仿宋"/>
          <w:sz w:val="24"/>
          <w:szCs w:val="24"/>
          <w:highlight w:val="none"/>
        </w:rPr>
        <w:t xml:space="preserve">进口产品投标（注：本文件所称进口产品是指通过中国海关报关验放进入中国境内且产自关境外的产品）。</w:t>
      </w:r>
      <w:r/>
    </w:p>
    <w:p>
      <w:pPr>
        <w:ind w:firstLine="480"/>
        <w:spacing w:line="530" w:lineRule="exact"/>
        <w:rPr>
          <w:rFonts w:ascii="仿宋" w:eastAsia="仿宋" w:cs="仿宋"/>
          <w:sz w:val="24"/>
          <w:szCs w:val="24"/>
          <w:highlight w:val="none"/>
        </w:rPr>
      </w:pPr>
      <w:r>
        <w:rPr>
          <w:rFonts w:hint="eastAsia" w:ascii="仿宋" w:eastAsia="仿宋" w:cs="仿宋"/>
          <w:sz w:val="24"/>
          <w:szCs w:val="24"/>
          <w:highlight w:val="none"/>
        </w:rPr>
        <w:t xml:space="preserve">6.</w:t>
      </w:r>
      <w:bookmarkStart w:id="48" w:name="OLE_LINK5"/>
      <w:r>
        <w:rPr>
          <w:rFonts w:hint="eastAsia" w:ascii="仿宋" w:eastAsia="仿宋" w:cs="仿宋"/>
          <w:sz w:val="24"/>
          <w:szCs w:val="24"/>
          <w:highlight w:val="none"/>
        </w:rPr>
        <w:t xml:space="preserve">拒绝下述投标人参加本次采购活动：</w:t>
      </w:r>
      <w:r/>
    </w:p>
    <w:p>
      <w:pPr>
        <w:ind w:firstLine="480"/>
        <w:spacing w:line="530" w:lineRule="exact"/>
        <w:rPr>
          <w:rFonts w:ascii="仿宋" w:eastAsia="仿宋" w:cs="仿宋"/>
          <w:sz w:val="24"/>
          <w:szCs w:val="24"/>
          <w:highlight w:val="none"/>
        </w:rPr>
      </w:pPr>
      <w:r>
        <w:rPr>
          <w:rFonts w:hint="eastAsia" w:ascii="仿宋" w:eastAsia="仿宋" w:cs="仿宋"/>
          <w:sz w:val="24"/>
          <w:szCs w:val="24"/>
          <w:highlight w:val="none"/>
        </w:rPr>
        <w:t xml:space="preserve">6.1负责人为同一人或者存在直接控股、管理关系的不同投标人，不得参加同一合同项下的政府采购活动。</w:t>
      </w:r>
      <w:r/>
    </w:p>
    <w:p>
      <w:pPr>
        <w:ind w:firstLine="480"/>
        <w:spacing w:line="530" w:lineRule="exact"/>
        <w:rPr>
          <w:rFonts w:ascii="仿宋" w:eastAsia="仿宋" w:cs="仿宋"/>
          <w:sz w:val="24"/>
          <w:szCs w:val="24"/>
          <w:highlight w:val="none"/>
        </w:rPr>
      </w:pPr>
      <w:r>
        <w:rPr>
          <w:rFonts w:hint="eastAsia" w:ascii="仿宋" w:eastAsia="仿宋" w:cs="仿宋"/>
          <w:sz w:val="24"/>
          <w:szCs w:val="24"/>
          <w:highlight w:val="none"/>
        </w:rPr>
        <w:t xml:space="preserve">6.2投标人被“信用中国”（www.creditchina.gov.cn）、“中国政府采购网”（www.ccgp.gov.cn）等网站列入失信被执行人、重大税收违法案件当事人名单、政府采购严重违法失信行为记录名单。</w:t>
      </w:r>
      <w:r/>
    </w:p>
    <w:p>
      <w:pPr>
        <w:ind w:firstLine="480"/>
        <w:spacing w:line="530" w:lineRule="exact"/>
        <w:rPr>
          <w:rFonts w:ascii="仿宋" w:eastAsia="仿宋" w:cs="仿宋"/>
          <w:sz w:val="24"/>
          <w:szCs w:val="24"/>
          <w:highlight w:val="none"/>
        </w:rPr>
      </w:pPr>
      <w:r>
        <w:rPr>
          <w:rFonts w:hint="eastAsia" w:ascii="仿宋" w:eastAsia="仿宋" w:cs="仿宋"/>
          <w:sz w:val="24"/>
          <w:szCs w:val="24"/>
          <w:highlight w:val="none"/>
        </w:rPr>
        <w:t xml:space="preserve">6.3拒绝为采购项目提供整体设计、规范编制或者项目管理、监理、检测等服务投标人参加本项目的采购活动。</w:t>
      </w:r>
      <w:bookmarkEnd w:id="48"/>
      <w:r/>
    </w:p>
    <w:p>
      <w:pPr>
        <w:ind w:firstLine="480"/>
        <w:spacing w:line="530" w:lineRule="exact"/>
        <w:tabs>
          <w:tab w:val="left" w:pos="630" w:leader="none"/>
        </w:tabs>
        <w:rPr>
          <w:rFonts w:ascii="仿宋" w:eastAsia="仿宋" w:cs="仿宋"/>
          <w:sz w:val="24"/>
          <w:szCs w:val="24"/>
          <w:highlight w:val="none"/>
        </w:rPr>
      </w:pPr>
      <w:r>
        <w:rPr>
          <w:rFonts w:hint="eastAsia" w:ascii="仿宋" w:eastAsia="仿宋" w:cs="仿宋"/>
          <w:sz w:val="24"/>
          <w:szCs w:val="24"/>
          <w:highlight w:val="none"/>
        </w:rPr>
        <w:t xml:space="preserve">7.供应商诚信档案管理</w:t>
      </w:r>
      <w:r/>
    </w:p>
    <w:p>
      <w:pPr>
        <w:ind w:firstLine="480"/>
        <w:spacing w:line="530" w:lineRule="exact"/>
        <w:tabs>
          <w:tab w:val="left" w:pos="630" w:leader="none"/>
        </w:tabs>
        <w:rPr>
          <w:rFonts w:ascii="仿宋" w:eastAsia="仿宋" w:cs="仿宋"/>
          <w:sz w:val="24"/>
          <w:szCs w:val="24"/>
          <w:highlight w:val="none"/>
        </w:rPr>
      </w:pPr>
      <w:r>
        <w:rPr>
          <w:rFonts w:hint="eastAsia" w:ascii="仿宋" w:eastAsia="仿宋" w:cs="仿宋"/>
          <w:sz w:val="24"/>
          <w:szCs w:val="24"/>
          <w:highlight w:val="none"/>
        </w:rPr>
        <w:t xml:space="preserve">根据《南京市政府采购供应商信用管理工作暂行办法》（宁财规〔2018〕10号）有关规定，凡在南京地区参加政府采购活动的供应商，应当事先登陆“信用南京”（www.njcredit.gov.cn）或“南京公共采购信息网”（https://njgc.jfh.com）主页“政府采购供应商诚信档案”栏目进行注册登记。由于特殊原因未及时注册的投标人可先行获取招标文件，但必须在提交投标文件截止日2天前办理登记注册手续。</w:t>
      </w:r>
      <w:r/>
    </w:p>
    <w:p>
      <w:pPr>
        <w:ind w:firstLine="480"/>
        <w:spacing w:line="530" w:lineRule="exact"/>
        <w:tabs>
          <w:tab w:val="left" w:pos="630" w:leader="none"/>
        </w:tabs>
        <w:rPr>
          <w:rFonts w:ascii="仿宋" w:eastAsia="仿宋" w:cs="仿宋"/>
          <w:sz w:val="24"/>
          <w:szCs w:val="24"/>
          <w:highlight w:val="none"/>
        </w:rPr>
      </w:pPr>
      <w:r>
        <w:rPr>
          <w:rFonts w:hint="eastAsia" w:ascii="仿宋" w:eastAsia="仿宋" w:cs="仿宋"/>
          <w:sz w:val="24"/>
          <w:szCs w:val="24"/>
          <w:highlight w:val="none"/>
        </w:rPr>
        <w:t xml:space="preserve"> 投标人申请网上注册的，应当按以下程序进行： </w:t>
      </w:r>
      <w:r/>
    </w:p>
    <w:p>
      <w:pPr>
        <w:ind w:firstLine="480"/>
        <w:spacing w:line="530" w:lineRule="exact"/>
        <w:tabs>
          <w:tab w:val="left" w:pos="630" w:leader="none"/>
        </w:tabs>
        <w:rPr>
          <w:rFonts w:ascii="仿宋" w:eastAsia="仿宋" w:cs="仿宋"/>
          <w:sz w:val="24"/>
          <w:szCs w:val="24"/>
          <w:highlight w:val="none"/>
        </w:rPr>
      </w:pPr>
      <w:r>
        <w:rPr>
          <w:rFonts w:hint="eastAsia" w:ascii="仿宋" w:eastAsia="仿宋" w:cs="仿宋"/>
          <w:sz w:val="24"/>
          <w:szCs w:val="24"/>
          <w:highlight w:val="none"/>
        </w:rPr>
        <w:t xml:space="preserve"> （1）登录“信用南京”或“南京公共采购信息网”网站，点击“政府采购供应商诚信档案”图标，在弹出的用户登录界面，点击“新用户注册”；</w:t>
      </w:r>
      <w:r/>
    </w:p>
    <w:p>
      <w:pPr>
        <w:ind w:firstLine="480"/>
        <w:spacing w:line="530" w:lineRule="exact"/>
        <w:tabs>
          <w:tab w:val="left" w:pos="630" w:leader="none"/>
        </w:tabs>
        <w:rPr>
          <w:rFonts w:ascii="仿宋" w:eastAsia="仿宋" w:cs="仿宋"/>
          <w:sz w:val="24"/>
          <w:szCs w:val="24"/>
          <w:highlight w:val="none"/>
        </w:rPr>
      </w:pPr>
      <w:r>
        <w:rPr>
          <w:rFonts w:hint="eastAsia" w:ascii="仿宋" w:eastAsia="仿宋" w:cs="仿宋"/>
          <w:sz w:val="24"/>
          <w:szCs w:val="24"/>
          <w:highlight w:val="none"/>
        </w:rPr>
        <w:t xml:space="preserve">（2）在“新用户注册”界面，投标人自行设置用户名、登录密码，如实填写“南京市政府采购供应商诚信档案注册登记表”，根据本办法第十七条规定上传相关资料，并进行信用承诺确认后，提交注册申请；系统审核后，投标人即可登录系统进行相关功能操作。</w:t>
      </w:r>
      <w:r/>
    </w:p>
    <w:p>
      <w:pPr>
        <w:ind w:firstLine="480"/>
        <w:spacing w:line="530" w:lineRule="exact"/>
        <w:tabs>
          <w:tab w:val="left" w:pos="630" w:leader="none"/>
        </w:tabs>
        <w:rPr>
          <w:rFonts w:ascii="仿宋" w:eastAsia="仿宋" w:cs="仿宋"/>
          <w:sz w:val="24"/>
          <w:szCs w:val="24"/>
          <w:highlight w:val="none"/>
        </w:rPr>
      </w:pPr>
      <w:r>
        <w:rPr>
          <w:rFonts w:hint="eastAsia" w:ascii="仿宋" w:eastAsia="仿宋" w:cs="仿宋"/>
          <w:sz w:val="24"/>
          <w:szCs w:val="24"/>
          <w:highlight w:val="none"/>
        </w:rPr>
        <w:t xml:space="preserve">注册成功后，投标人参加本次政府采购活动时，在采购文件发布之日起至递交投标文件截止日前，应先登录“信用南京”在线打印其“南京市政府采购供应商信用记录表”，经法定代表人签名盖章后作为投标文件的组成部分“南京市政府采购供应商信用记录表”是其参加本次政府采购活动的必备材料。</w:t>
      </w:r>
      <w:r/>
    </w:p>
    <w:p>
      <w:pPr>
        <w:ind w:firstLine="480"/>
        <w:spacing w:line="530" w:lineRule="exact"/>
        <w:tabs>
          <w:tab w:val="left" w:pos="630" w:leader="none"/>
        </w:tabs>
        <w:rPr>
          <w:rFonts w:ascii="仿宋" w:eastAsia="仿宋" w:cs="仿宋"/>
          <w:sz w:val="24"/>
          <w:szCs w:val="24"/>
          <w:highlight w:val="none"/>
        </w:rPr>
      </w:pPr>
      <w:r>
        <w:rPr>
          <w:rFonts w:hint="eastAsia" w:ascii="仿宋" w:eastAsia="仿宋" w:cs="仿宋"/>
          <w:sz w:val="24"/>
          <w:szCs w:val="24"/>
          <w:highlight w:val="none"/>
        </w:rPr>
        <w:t xml:space="preserve">南京市政府采购供应商诚信档案管理系统客服电话：025-52718366；投标人可就用户注册与打印“南京市政府采购供应商信用记录表”等事宜进行咨询。</w:t>
      </w:r>
      <w:bookmarkEnd w:id="43"/>
      <w:r/>
      <w:bookmarkEnd w:id="44"/>
      <w:r/>
      <w:bookmarkEnd w:id="45"/>
      <w:r/>
      <w:bookmarkEnd w:id="46"/>
      <w:r/>
      <w:bookmarkEnd w:id="47"/>
      <w:r/>
      <w:r/>
    </w:p>
    <w:p>
      <w:pPr>
        <w:pStyle w:val="1161"/>
        <w:ind w:firstLine="436"/>
        <w:spacing w:before="0" w:after="0" w:line="530" w:lineRule="exact"/>
        <w:rPr>
          <w:rFonts w:ascii="仿宋" w:eastAsia="仿宋" w:cs="仿宋"/>
          <w:sz w:val="28"/>
          <w:szCs w:val="28"/>
          <w:highlight w:val="none"/>
        </w:rPr>
      </w:pPr>
      <w:r/>
      <w:bookmarkStart w:id="49" w:name="_Toc28359082"/>
      <w:r/>
      <w:bookmarkStart w:id="50" w:name="_Toc28359005"/>
      <w:r/>
      <w:bookmarkStart w:id="51" w:name="_Toc35393793"/>
      <w:r/>
      <w:bookmarkStart w:id="52" w:name="_Toc7070"/>
      <w:r/>
      <w:bookmarkStart w:id="53" w:name="_Toc19261"/>
      <w:r/>
      <w:bookmarkStart w:id="54" w:name="_Toc35393624"/>
      <w:r/>
      <w:bookmarkStart w:id="55" w:name="_Toc38985266"/>
      <w:r>
        <w:rPr>
          <w:rFonts w:hint="eastAsia" w:ascii="仿宋" w:eastAsia="仿宋" w:cs="仿宋"/>
          <w:sz w:val="28"/>
          <w:szCs w:val="28"/>
          <w:highlight w:val="none"/>
        </w:rPr>
        <w:t xml:space="preserve">三、获取招标文件</w:t>
      </w:r>
      <w:r/>
    </w:p>
    <w:p>
      <w:pPr>
        <w:ind w:firstLine="480"/>
        <w:spacing w:line="530" w:lineRule="exact"/>
        <w:rPr>
          <w:rFonts w:ascii="仿宋" w:eastAsia="仿宋" w:cs="仿宋"/>
          <w:color w:val="000000"/>
          <w:sz w:val="24"/>
          <w:szCs w:val="24"/>
          <w:highlight w:val="none"/>
        </w:rPr>
      </w:pPr>
      <w:r>
        <w:rPr>
          <w:rFonts w:hint="eastAsia" w:ascii="仿宋" w:eastAsia="仿宋" w:cs="仿宋"/>
          <w:color w:val="000000"/>
          <w:sz w:val="24"/>
          <w:szCs w:val="24"/>
          <w:highlight w:val="none"/>
        </w:rPr>
        <w:t xml:space="preserve">时    间：公告发布之日起5个工作日。</w:t>
      </w:r>
      <w:r/>
    </w:p>
    <w:p>
      <w:pPr>
        <w:ind w:firstLine="480"/>
        <w:spacing w:line="530" w:lineRule="exact"/>
        <w:rPr>
          <w:rFonts w:ascii="仿宋" w:eastAsia="仿宋" w:cs="仿宋"/>
          <w:color w:val="000000"/>
          <w:sz w:val="24"/>
          <w:szCs w:val="24"/>
          <w:highlight w:val="none"/>
        </w:rPr>
      </w:pPr>
      <w:r>
        <w:rPr>
          <w:rFonts w:hint="eastAsia" w:ascii="仿宋" w:eastAsia="仿宋" w:cs="仿宋"/>
          <w:color w:val="000000"/>
          <w:sz w:val="24"/>
          <w:szCs w:val="24"/>
          <w:highlight w:val="none"/>
        </w:rPr>
        <w:t xml:space="preserve">地    点：江苏政府采购网“苏采云”系统</w:t>
      </w:r>
      <w:r/>
    </w:p>
    <w:p>
      <w:pPr>
        <w:ind w:firstLine="480"/>
        <w:spacing w:line="530" w:lineRule="exact"/>
        <w:rPr>
          <w:rFonts w:ascii="仿宋" w:eastAsia="仿宋" w:cs="仿宋"/>
          <w:color w:val="000000"/>
          <w:sz w:val="24"/>
          <w:szCs w:val="24"/>
          <w:highlight w:val="none"/>
        </w:rPr>
      </w:pPr>
      <w:r>
        <w:rPr>
          <w:rFonts w:hint="eastAsia" w:ascii="仿宋" w:eastAsia="仿宋" w:cs="仿宋"/>
          <w:color w:val="000000"/>
          <w:sz w:val="24"/>
          <w:szCs w:val="24"/>
          <w:highlight w:val="none"/>
        </w:rPr>
        <w:t xml:space="preserve">获取方式：</w:t>
      </w:r>
      <w:r>
        <w:rPr>
          <w:rFonts w:hint="eastAsia" w:ascii="仿宋" w:eastAsia="仿宋" w:cs="仿宋"/>
          <w:sz w:val="24"/>
          <w:szCs w:val="24"/>
          <w:highlight w:val="none"/>
        </w:rPr>
        <w:t xml:space="preserve">投标人</w:t>
      </w:r>
      <w:r>
        <w:rPr>
          <w:rFonts w:hint="eastAsia" w:ascii="仿宋" w:eastAsia="仿宋" w:cs="仿宋"/>
          <w:color w:val="000000"/>
          <w:sz w:val="24"/>
          <w:szCs w:val="24"/>
          <w:highlight w:val="none"/>
        </w:rPr>
        <w:t xml:space="preserve">登录江苏政府采购网，在网站首页点击“苏采云”系统自行免费下载。</w:t>
      </w:r>
      <w:r/>
    </w:p>
    <w:p>
      <w:pPr>
        <w:ind w:firstLine="480"/>
        <w:spacing w:line="530" w:lineRule="exact"/>
        <w:rPr>
          <w:rFonts w:ascii="仿宋" w:eastAsia="仿宋" w:cs="仿宋"/>
          <w:color w:val="000000"/>
          <w:sz w:val="24"/>
          <w:szCs w:val="24"/>
          <w:highlight w:val="none"/>
        </w:rPr>
      </w:pPr>
      <w:r>
        <w:rPr>
          <w:rFonts w:hint="eastAsia" w:ascii="仿宋" w:eastAsia="仿宋" w:cs="仿宋"/>
          <w:color w:val="000000"/>
          <w:sz w:val="24"/>
          <w:szCs w:val="24"/>
          <w:highlight w:val="none"/>
        </w:rPr>
        <w:t xml:space="preserve">步骤如下：投标人登录“江苏政府采购网”，在网站首页点击“苏采云”→使用CA锁登录系统（新用户应进行“平台用户注册”）→“项目参与”进行登记，在“可参与项目”中选择“我要参与”，参与成功后到“已参与项目”界面中找到该项目下载文件并进行操作。</w:t>
      </w:r>
      <w:r/>
    </w:p>
    <w:p>
      <w:pPr>
        <w:pStyle w:val="1161"/>
        <w:ind w:firstLine="436"/>
        <w:spacing w:before="0" w:after="0" w:line="530" w:lineRule="exact"/>
        <w:rPr>
          <w:rFonts w:ascii="仿宋" w:eastAsia="仿宋" w:cs="仿宋"/>
          <w:sz w:val="28"/>
          <w:szCs w:val="28"/>
          <w:highlight w:val="none"/>
        </w:rPr>
      </w:pPr>
      <w:r>
        <w:rPr>
          <w:rFonts w:hint="eastAsia" w:ascii="仿宋" w:eastAsia="仿宋" w:cs="仿宋"/>
          <w:sz w:val="28"/>
          <w:szCs w:val="28"/>
          <w:highlight w:val="none"/>
        </w:rPr>
        <w:t xml:space="preserve">四、提交</w:t>
      </w:r>
      <w:bookmarkEnd w:id="49"/>
      <w:r/>
      <w:bookmarkEnd w:id="50"/>
      <w:r>
        <w:rPr>
          <w:rFonts w:hint="eastAsia" w:ascii="仿宋" w:eastAsia="仿宋" w:cs="仿宋"/>
          <w:sz w:val="28"/>
          <w:szCs w:val="28"/>
          <w:highlight w:val="none"/>
        </w:rPr>
        <w:t xml:space="preserve">投标文件截止时间、开评标时间和地点</w:t>
      </w:r>
      <w:bookmarkEnd w:id="51"/>
      <w:r/>
      <w:bookmarkEnd w:id="52"/>
      <w:r/>
      <w:bookmarkEnd w:id="53"/>
      <w:r/>
      <w:bookmarkEnd w:id="54"/>
      <w:r/>
      <w:bookmarkEnd w:id="55"/>
      <w:r/>
      <w:r/>
    </w:p>
    <w:p>
      <w:pPr>
        <w:ind w:firstLine="480"/>
        <w:spacing w:line="530" w:lineRule="exact"/>
        <w:rPr>
          <w:rFonts w:ascii="仿宋" w:eastAsia="仿宋" w:cs="仿宋"/>
          <w:color w:val="000000"/>
          <w:sz w:val="24"/>
          <w:szCs w:val="24"/>
          <w:highlight w:val="none"/>
        </w:rPr>
      </w:pPr>
      <w:r/>
      <w:bookmarkStart w:id="56" w:name="_Toc28359007"/>
      <w:r/>
      <w:bookmarkStart w:id="57" w:name="_Toc28359084"/>
      <w:r/>
      <w:bookmarkStart w:id="58" w:name="_Toc35393625"/>
      <w:r/>
      <w:bookmarkStart w:id="59" w:name="_Toc35393794"/>
      <w:r/>
      <w:bookmarkStart w:id="60" w:name="_Toc38985267"/>
      <w:r>
        <w:rPr>
          <w:rFonts w:hint="eastAsia" w:ascii="仿宋" w:eastAsia="仿宋" w:cs="仿宋"/>
          <w:color w:val="000000"/>
          <w:sz w:val="24"/>
          <w:szCs w:val="24"/>
          <w:highlight w:val="none"/>
        </w:rPr>
        <w:t xml:space="preserve">时  间：2026年</w:t>
      </w:r>
      <w:r>
        <w:rPr>
          <w:rFonts w:hint="eastAsia" w:ascii="仿宋" w:eastAsia="仿宋" w:cs="仿宋"/>
          <w:color w:val="000000"/>
          <w:sz w:val="24"/>
          <w:szCs w:val="24"/>
          <w:highlight w:val="none"/>
          <w:lang w:val="en-US" w:eastAsia="zh-CN"/>
        </w:rPr>
        <w:t xml:space="preserve">6</w:t>
      </w:r>
      <w:r>
        <w:rPr>
          <w:rFonts w:hint="eastAsia" w:ascii="仿宋" w:eastAsia="仿宋" w:cs="仿宋"/>
          <w:color w:val="000000"/>
          <w:sz w:val="24"/>
          <w:szCs w:val="24"/>
          <w:highlight w:val="none"/>
        </w:rPr>
        <w:t xml:space="preserve">月</w:t>
      </w:r>
      <w:r>
        <w:rPr>
          <w:rFonts w:hint="eastAsia" w:ascii="仿宋" w:eastAsia="仿宋" w:cs="仿宋"/>
          <w:color w:val="000000"/>
          <w:sz w:val="24"/>
          <w:szCs w:val="24"/>
          <w:highlight w:val="none"/>
          <w:lang w:val="en-US" w:eastAsia="zh-CN"/>
        </w:rPr>
        <w:t xml:space="preserve">4</w:t>
      </w:r>
      <w:r>
        <w:rPr>
          <w:rFonts w:hint="eastAsia" w:ascii="仿宋" w:eastAsia="仿宋" w:cs="仿宋"/>
          <w:color w:val="000000"/>
          <w:sz w:val="24"/>
          <w:szCs w:val="24"/>
          <w:highlight w:val="none"/>
        </w:rPr>
        <w:t xml:space="preserve">日09:30（北京时间）</w:t>
      </w:r>
      <w:r/>
    </w:p>
    <w:p>
      <w:pPr>
        <w:ind w:firstLine="480"/>
        <w:spacing w:line="530" w:lineRule="exact"/>
        <w:rPr>
          <w:rFonts w:ascii="仿宋" w:eastAsia="仿宋" w:cs="仿宋"/>
          <w:sz w:val="24"/>
          <w:szCs w:val="24"/>
          <w:highlight w:val="none"/>
        </w:rPr>
      </w:pPr>
      <w:r>
        <w:rPr>
          <w:rFonts w:hint="eastAsia" w:ascii="仿宋" w:eastAsia="仿宋" w:cs="仿宋"/>
          <w:sz w:val="24"/>
          <w:szCs w:val="24"/>
          <w:highlight w:val="none"/>
        </w:rPr>
        <w:t xml:space="preserve">地  点：“苏采云”政府采购交易系统网上开标大厅</w:t>
      </w:r>
      <w:r/>
    </w:p>
    <w:p>
      <w:pPr>
        <w:pStyle w:val="1183"/>
        <w:ind w:firstLine="480"/>
        <w:spacing w:line="530" w:lineRule="exact"/>
        <w:rPr>
          <w:rFonts w:ascii="仿宋" w:eastAsia="仿宋" w:cs="仿宋"/>
          <w:sz w:val="24"/>
          <w:szCs w:val="24"/>
          <w:highlight w:val="none"/>
        </w:rPr>
      </w:pPr>
      <w:r>
        <w:rPr>
          <w:rFonts w:hint="eastAsia" w:ascii="仿宋" w:eastAsia="仿宋" w:cs="仿宋"/>
          <w:sz w:val="24"/>
          <w:szCs w:val="24"/>
          <w:highlight w:val="none"/>
        </w:rPr>
        <w:t xml:space="preserve">注释：</w:t>
      </w:r>
      <w:r/>
    </w:p>
    <w:p>
      <w:pPr>
        <w:pStyle w:val="1183"/>
        <w:ind w:firstLine="480"/>
        <w:spacing w:line="530" w:lineRule="exact"/>
        <w:rPr>
          <w:rFonts w:ascii="仿宋" w:eastAsia="仿宋" w:cs="仿宋"/>
          <w:sz w:val="24"/>
          <w:szCs w:val="24"/>
          <w:highlight w:val="none"/>
        </w:rPr>
      </w:pPr>
      <w:r>
        <w:rPr>
          <w:rFonts w:hint="eastAsia" w:ascii="仿宋" w:eastAsia="仿宋" w:cs="仿宋"/>
          <w:sz w:val="24"/>
          <w:szCs w:val="24"/>
          <w:highlight w:val="none"/>
        </w:rPr>
        <w:t xml:space="preserve">1、线上开标：开标当日，投标人不必抵达开标现场，仅需在任意地点通过“苏采云”系统（http://jszfcg.jsczt.cn）“开标大厅”参与开标过程）。</w:t>
      </w:r>
      <w:r/>
    </w:p>
    <w:p>
      <w:pPr>
        <w:pStyle w:val="1183"/>
        <w:ind w:firstLine="480"/>
        <w:spacing w:line="530" w:lineRule="exact"/>
        <w:rPr>
          <w:rFonts w:ascii="仿宋" w:eastAsia="仿宋" w:cs="仿宋"/>
          <w:sz w:val="24"/>
          <w:szCs w:val="24"/>
          <w:highlight w:val="none"/>
        </w:rPr>
      </w:pPr>
      <w:r>
        <w:rPr>
          <w:rFonts w:hint="eastAsia" w:ascii="仿宋" w:eastAsia="仿宋" w:cs="仿宋"/>
          <w:sz w:val="24"/>
          <w:szCs w:val="24"/>
          <w:highlight w:val="none"/>
        </w:rPr>
        <w:t xml:space="preserve">2、投标文件的解密：开标当天各供应商及时登录“苏采云”系统进入开标大厅，投标文件递交截止时间后，招标代理机构将在系统内公布投标人名单，然后通过开标会议区发出投标文件解密的指令。</w:t>
      </w:r>
      <w:r/>
    </w:p>
    <w:p>
      <w:pPr>
        <w:pStyle w:val="1183"/>
        <w:ind w:firstLine="480"/>
        <w:spacing w:line="530" w:lineRule="exact"/>
        <w:rPr>
          <w:rFonts w:ascii="仿宋" w:eastAsia="仿宋" w:cs="仿宋"/>
          <w:sz w:val="24"/>
          <w:szCs w:val="24"/>
          <w:highlight w:val="none"/>
        </w:rPr>
      </w:pPr>
      <w:r>
        <w:rPr>
          <w:rFonts w:hint="eastAsia" w:ascii="仿宋" w:eastAsia="仿宋" w:cs="仿宋"/>
          <w:sz w:val="24"/>
          <w:szCs w:val="24"/>
          <w:highlight w:val="none"/>
        </w:rPr>
        <w:t xml:space="preserve">投标人在开标大厅按规定时间自行实施远程解密，解密限定在开标后30分钟之内完成。</w:t>
      </w:r>
      <w:r/>
    </w:p>
    <w:p>
      <w:pPr>
        <w:pStyle w:val="1183"/>
        <w:ind w:firstLine="480"/>
        <w:spacing w:line="530" w:lineRule="exact"/>
        <w:rPr>
          <w:rFonts w:ascii="仿宋" w:eastAsia="仿宋" w:cs="仿宋"/>
          <w:sz w:val="24"/>
          <w:szCs w:val="24"/>
          <w:highlight w:val="none"/>
        </w:rPr>
      </w:pPr>
      <w:r>
        <w:rPr>
          <w:rFonts w:hint="eastAsia" w:ascii="仿宋" w:eastAsia="仿宋" w:cs="仿宋"/>
          <w:sz w:val="24"/>
          <w:szCs w:val="24"/>
          <w:highlight w:val="none"/>
        </w:rPr>
        <w:t xml:space="preserve">因投标人网络与电源不稳定、未按操作手册要求配置软硬件、解密锁发生故障或用错、故意不按要求时限内完成解密等自身原因，导致投标文件在规定时间内未能解密、解密失败或解密超时，视为投标人撤销其投标文件，系统内投标文件将被退回。</w:t>
      </w:r>
      <w:r/>
    </w:p>
    <w:p>
      <w:pPr>
        <w:pStyle w:val="1183"/>
        <w:ind w:firstLine="480"/>
        <w:spacing w:line="530" w:lineRule="exact"/>
        <w:rPr>
          <w:rFonts w:ascii="仿宋" w:eastAsia="仿宋" w:cs="仿宋"/>
          <w:sz w:val="24"/>
          <w:szCs w:val="24"/>
          <w:highlight w:val="none"/>
        </w:rPr>
      </w:pPr>
      <w:r>
        <w:rPr>
          <w:rFonts w:hint="eastAsia" w:ascii="仿宋" w:eastAsia="仿宋" w:cs="仿宋"/>
          <w:sz w:val="24"/>
          <w:szCs w:val="24"/>
          <w:highlight w:val="none"/>
        </w:rPr>
        <w:t xml:space="preserve">因招标代理机构原因或“苏采云”系统发生故障，导致无法按时完成投标文件解密或开、评标工作无法进行的，可根据实际情况相应延迟解密时间或调整开、评标时间。</w:t>
      </w:r>
      <w:r/>
    </w:p>
    <w:p>
      <w:pPr>
        <w:pStyle w:val="1183"/>
        <w:ind w:firstLine="480"/>
        <w:spacing w:line="530" w:lineRule="exact"/>
        <w:rPr>
          <w:rFonts w:ascii="仿宋" w:eastAsia="仿宋" w:cs="仿宋"/>
          <w:sz w:val="24"/>
          <w:szCs w:val="24"/>
          <w:highlight w:val="none"/>
        </w:rPr>
      </w:pPr>
      <w:r>
        <w:rPr>
          <w:rFonts w:hint="eastAsia" w:ascii="仿宋" w:eastAsia="仿宋" w:cs="仿宋"/>
          <w:sz w:val="24"/>
          <w:szCs w:val="24"/>
          <w:highlight w:val="none"/>
        </w:rPr>
        <w:t xml:space="preserve">3、本项目在限定的解密时间内，只要有一家投标人解密成功，即视为“苏采云”系统运行无故障。</w:t>
      </w:r>
      <w:r/>
    </w:p>
    <w:p>
      <w:pPr>
        <w:pStyle w:val="1183"/>
        <w:ind w:firstLine="480"/>
        <w:spacing w:line="530" w:lineRule="exact"/>
        <w:rPr>
          <w:rFonts w:ascii="仿宋" w:eastAsia="仿宋" w:cs="仿宋"/>
          <w:sz w:val="24"/>
          <w:szCs w:val="24"/>
          <w:highlight w:val="none"/>
        </w:rPr>
      </w:pPr>
      <w:r>
        <w:rPr>
          <w:rFonts w:hint="eastAsia" w:ascii="仿宋" w:eastAsia="仿宋" w:cs="仿宋"/>
          <w:sz w:val="24"/>
          <w:szCs w:val="24"/>
          <w:highlight w:val="none"/>
        </w:rPr>
        <w:t xml:space="preserve">4、若投标人已领取副锁（含多把副锁）请注意正、副锁的使用差别。</w:t>
      </w:r>
      <w:r/>
    </w:p>
    <w:p>
      <w:pPr>
        <w:pStyle w:val="1183"/>
        <w:ind w:firstLine="480"/>
        <w:spacing w:line="530" w:lineRule="exact"/>
        <w:rPr>
          <w:rFonts w:ascii="仿宋" w:eastAsia="仿宋" w:cs="仿宋"/>
          <w:sz w:val="24"/>
          <w:szCs w:val="24"/>
          <w:highlight w:val="none"/>
        </w:rPr>
      </w:pPr>
      <w:r>
        <w:rPr>
          <w:rFonts w:hint="eastAsia" w:ascii="仿宋" w:eastAsia="仿宋" w:cs="仿宋"/>
          <w:sz w:val="24"/>
          <w:szCs w:val="24"/>
          <w:highlight w:val="none"/>
        </w:rPr>
        <w:t xml:space="preserve">5、因投标人自身软硬件配备不齐全或发生故障等问题而导致在交互过程中，出现不稳定或中断等情况的，由投标人自身承担一切后果。</w:t>
      </w:r>
      <w:r/>
    </w:p>
    <w:p>
      <w:pPr>
        <w:pStyle w:val="1183"/>
        <w:ind w:firstLine="480"/>
        <w:spacing w:line="530" w:lineRule="exact"/>
        <w:rPr>
          <w:rFonts w:ascii="仿宋" w:eastAsia="仿宋" w:cs="仿宋"/>
          <w:sz w:val="24"/>
          <w:szCs w:val="24"/>
          <w:highlight w:val="none"/>
        </w:rPr>
      </w:pPr>
      <w:r>
        <w:rPr>
          <w:rFonts w:hint="eastAsia" w:ascii="仿宋" w:eastAsia="仿宋" w:cs="仿宋"/>
          <w:sz w:val="24"/>
          <w:szCs w:val="24"/>
          <w:highlight w:val="none"/>
        </w:rPr>
        <w:t xml:space="preserve">6、投标人未按时加入开标会议区并完成登录操作的或未能在开标会议区内全程参与交互的，视为放弃交互和放弃对开评标全过程提疑的权利，投标人将无法看到解密指令、异议回复、唱标等实时情况，并承担由此导致的一切后果。</w:t>
      </w:r>
      <w:r/>
    </w:p>
    <w:p>
      <w:pPr>
        <w:pStyle w:val="1183"/>
        <w:ind w:firstLine="480"/>
        <w:spacing w:line="530" w:lineRule="exact"/>
        <w:rPr>
          <w:rFonts w:ascii="仿宋" w:eastAsia="仿宋" w:cs="仿宋"/>
          <w:sz w:val="24"/>
          <w:szCs w:val="24"/>
          <w:highlight w:val="none"/>
        </w:rPr>
      </w:pPr>
      <w:r>
        <w:rPr>
          <w:rFonts w:hint="eastAsia" w:ascii="仿宋" w:eastAsia="仿宋" w:cs="仿宋"/>
          <w:sz w:val="24"/>
          <w:szCs w:val="24"/>
          <w:highlight w:val="none"/>
        </w:rPr>
        <w:t xml:space="preserve">7、投标人访问“苏采云”系统的网络地址和方法</w:t>
      </w:r>
      <w:r/>
    </w:p>
    <w:p>
      <w:pPr>
        <w:pStyle w:val="1183"/>
        <w:ind w:firstLine="480"/>
        <w:spacing w:line="530" w:lineRule="exact"/>
        <w:rPr>
          <w:rFonts w:ascii="仿宋" w:eastAsia="仿宋" w:cs="仿宋"/>
          <w:sz w:val="24"/>
          <w:szCs w:val="24"/>
          <w:highlight w:val="none"/>
        </w:rPr>
      </w:pPr>
      <w:r>
        <w:rPr>
          <w:rFonts w:hint="eastAsia" w:ascii="仿宋" w:eastAsia="仿宋" w:cs="仿宋"/>
          <w:sz w:val="24"/>
          <w:szCs w:val="24"/>
          <w:highlight w:val="none"/>
        </w:rPr>
        <w:t xml:space="preserve">（1）投标人应通过“苏采云”系统（网址：http://jszfcg.jsczt.cn）参与政府采购项目。</w:t>
      </w:r>
      <w:r/>
    </w:p>
    <w:p>
      <w:pPr>
        <w:pStyle w:val="1183"/>
        <w:ind w:firstLine="480"/>
        <w:spacing w:line="530" w:lineRule="exact"/>
        <w:rPr>
          <w:rFonts w:ascii="仿宋" w:eastAsia="仿宋" w:cs="仿宋"/>
          <w:sz w:val="24"/>
          <w:szCs w:val="24"/>
          <w:highlight w:val="none"/>
        </w:rPr>
      </w:pPr>
      <w:r>
        <w:rPr>
          <w:rFonts w:hint="eastAsia" w:ascii="仿宋" w:eastAsia="仿宋" w:cs="仿宋"/>
          <w:sz w:val="24"/>
          <w:szCs w:val="24"/>
          <w:highlight w:val="none"/>
        </w:rPr>
        <w:t xml:space="preserve">（2）“苏采云”系统用户注册－－获取“CA数字证书”--CA绑定与登录--网上报名－－下载招标文件（后缀名为“kedt”）--将后缀名为“kedt”的招标文件导入政府采购客户端工具－－制作投标文件－－导出加密的投标文件（后缀名为zip）--通过“苏采云”系统上传投标文件。具体见江苏政府采购网—资料下载中《江苏省政府采购管理交易系统（苏采云）供应商操作手册》。下载地址：</w:t>
      </w:r>
      <w:r/>
    </w:p>
    <w:p>
      <w:pPr>
        <w:pStyle w:val="1183"/>
        <w:ind w:firstLine="480"/>
        <w:spacing w:line="530" w:lineRule="exact"/>
        <w:rPr>
          <w:rFonts w:ascii="仿宋" w:eastAsia="仿宋" w:cs="仿宋"/>
          <w:sz w:val="24"/>
          <w:szCs w:val="24"/>
          <w:highlight w:val="none"/>
        </w:rPr>
      </w:pPr>
      <w:r>
        <w:rPr>
          <w:rFonts w:hint="eastAsia" w:ascii="仿宋" w:eastAsia="仿宋" w:cs="仿宋"/>
          <w:sz w:val="24"/>
          <w:szCs w:val="24"/>
          <w:highlight w:val="none"/>
        </w:rPr>
        <w:t xml:space="preserve">http://www.ccgp-jiangsu.gov.cn/jiangsu/zlxz/ee/ee3a4bc5a3454aa2b0d9312230633ce9.html</w:t>
      </w:r>
      <w:r/>
    </w:p>
    <w:p>
      <w:pPr>
        <w:pStyle w:val="1183"/>
        <w:ind w:firstLine="480"/>
        <w:spacing w:line="530" w:lineRule="exact"/>
        <w:rPr>
          <w:rFonts w:ascii="仿宋" w:eastAsia="仿宋" w:cs="仿宋"/>
          <w:sz w:val="24"/>
          <w:szCs w:val="24"/>
          <w:highlight w:val="none"/>
        </w:rPr>
      </w:pPr>
      <w:r>
        <w:rPr>
          <w:rFonts w:hint="eastAsia" w:ascii="仿宋" w:eastAsia="仿宋" w:cs="仿宋"/>
          <w:sz w:val="24"/>
          <w:szCs w:val="24"/>
          <w:highlight w:val="none"/>
        </w:rPr>
        <w:t xml:space="preserve">（3）“CA数字证书”的获取：</w:t>
      </w:r>
      <w:r/>
    </w:p>
    <w:p>
      <w:pPr>
        <w:pStyle w:val="1183"/>
        <w:ind w:firstLine="480"/>
        <w:spacing w:line="530" w:lineRule="exact"/>
        <w:rPr>
          <w:rFonts w:ascii="仿宋" w:eastAsia="仿宋" w:cs="仿宋"/>
          <w:sz w:val="24"/>
          <w:szCs w:val="24"/>
          <w:highlight w:val="none"/>
        </w:rPr>
      </w:pPr>
      <w:r>
        <w:rPr>
          <w:rFonts w:hint="eastAsia" w:ascii="仿宋" w:eastAsia="仿宋" w:cs="仿宋"/>
          <w:sz w:val="24"/>
          <w:szCs w:val="24"/>
          <w:highlight w:val="none"/>
        </w:rPr>
        <w:t xml:space="preserve">投标人应办理CA锁，“苏采云”系统目前仅支持政务CA、方正签章，省内各地区办理的用于“苏采云”平台的政务CA、方正签章全省通用。“CA数字证书”的办理方法详见江苏政府采购网—资料下载中《江苏省政府采购数字证书（供应商）CA及电子签章办理指南》。下载地址：http://jsxcmm.com/help/gys.html</w:t>
      </w:r>
      <w:r/>
    </w:p>
    <w:p>
      <w:pPr>
        <w:pStyle w:val="1183"/>
        <w:ind w:firstLine="480"/>
        <w:spacing w:line="530" w:lineRule="exact"/>
        <w:rPr>
          <w:rFonts w:ascii="仿宋" w:eastAsia="仿宋" w:cs="仿宋"/>
          <w:sz w:val="24"/>
          <w:szCs w:val="24"/>
          <w:highlight w:val="none"/>
        </w:rPr>
      </w:pPr>
      <w:r>
        <w:rPr>
          <w:rFonts w:hint="eastAsia" w:ascii="仿宋" w:eastAsia="仿宋" w:cs="仿宋"/>
          <w:sz w:val="24"/>
          <w:szCs w:val="24"/>
          <w:highlight w:val="none"/>
        </w:rPr>
        <w:t xml:space="preserve">（4）投标文件（后缀名为“kedt”）、投标人操作手册及政府采购客户端工具可通过“苏采云”系统－－已报名项目－－报名详情页面内相应链接进行下载。</w:t>
      </w:r>
      <w:r/>
    </w:p>
    <w:p>
      <w:pPr>
        <w:pStyle w:val="1183"/>
        <w:ind w:firstLine="480"/>
        <w:spacing w:line="530" w:lineRule="exact"/>
        <w:rPr>
          <w:rFonts w:ascii="仿宋" w:eastAsia="仿宋" w:cs="仿宋"/>
          <w:sz w:val="24"/>
          <w:szCs w:val="24"/>
          <w:highlight w:val="none"/>
        </w:rPr>
      </w:pPr>
      <w:r>
        <w:rPr>
          <w:rFonts w:hint="eastAsia" w:ascii="仿宋" w:eastAsia="仿宋" w:cs="仿宋"/>
          <w:sz w:val="24"/>
          <w:szCs w:val="24"/>
          <w:highlight w:val="none"/>
        </w:rPr>
        <w:t xml:space="preserve">（5）招标代理机构将数据电文形式的招标文件加载至“苏采云”系统，供潜在投标人下载或者查阅。</w:t>
      </w:r>
      <w:r/>
    </w:p>
    <w:p>
      <w:pPr>
        <w:ind w:firstLine="480"/>
        <w:spacing w:line="530" w:lineRule="exact"/>
        <w:rPr>
          <w:rFonts w:ascii="仿宋" w:eastAsia="仿宋" w:cs="仿宋"/>
          <w:sz w:val="24"/>
          <w:szCs w:val="24"/>
          <w:highlight w:val="none"/>
        </w:rPr>
      </w:pPr>
      <w:r>
        <w:rPr>
          <w:rFonts w:hint="eastAsia" w:ascii="仿宋" w:eastAsia="仿宋" w:cs="仿宋"/>
          <w:sz w:val="24"/>
          <w:szCs w:val="24"/>
          <w:highlight w:val="none"/>
        </w:rPr>
        <w:t xml:space="preserve">（6）请潜在投标人提前安装相应的控件（详见《江苏省政府采购管理交易系统（苏采云）供应商操作手册》）并使用谷歌浏览器登录“苏采云”系统参加项目线上开评标。</w:t>
      </w:r>
      <w:r/>
    </w:p>
    <w:p>
      <w:pPr>
        <w:pStyle w:val="1161"/>
        <w:ind w:firstLine="436"/>
        <w:spacing w:before="0" w:after="0" w:line="530" w:lineRule="exact"/>
        <w:rPr>
          <w:rFonts w:ascii="仿宋" w:eastAsia="仿宋" w:cs="仿宋"/>
          <w:sz w:val="28"/>
          <w:szCs w:val="28"/>
          <w:highlight w:val="none"/>
        </w:rPr>
      </w:pPr>
      <w:r/>
      <w:bookmarkStart w:id="61" w:name="_Toc4654"/>
      <w:r>
        <w:rPr>
          <w:rFonts w:hint="eastAsia" w:ascii="仿宋" w:eastAsia="仿宋" w:cs="仿宋"/>
          <w:sz w:val="28"/>
          <w:szCs w:val="28"/>
          <w:highlight w:val="none"/>
        </w:rPr>
        <w:t xml:space="preserve">五、公告期限</w:t>
      </w:r>
      <w:bookmarkEnd w:id="56"/>
      <w:r/>
      <w:bookmarkEnd w:id="57"/>
      <w:r/>
      <w:bookmarkEnd w:id="58"/>
      <w:r/>
      <w:bookmarkEnd w:id="59"/>
      <w:r/>
      <w:bookmarkEnd w:id="60"/>
      <w:r/>
      <w:bookmarkEnd w:id="61"/>
      <w:r/>
      <w:r/>
    </w:p>
    <w:p>
      <w:pPr>
        <w:ind w:firstLine="480"/>
        <w:spacing w:line="530" w:lineRule="exact"/>
        <w:rPr>
          <w:rFonts w:ascii="仿宋" w:eastAsia="仿宋" w:cs="仿宋"/>
          <w:sz w:val="24"/>
          <w:szCs w:val="24"/>
          <w:highlight w:val="none"/>
        </w:rPr>
      </w:pPr>
      <w:r/>
      <w:bookmarkStart w:id="62" w:name="_Toc38985268"/>
      <w:r/>
      <w:bookmarkStart w:id="63" w:name="_Toc35393626"/>
      <w:r/>
      <w:bookmarkStart w:id="64" w:name="_Toc35393795"/>
      <w:r>
        <w:rPr>
          <w:rFonts w:hint="eastAsia" w:ascii="仿宋" w:eastAsia="仿宋" w:cs="仿宋"/>
          <w:sz w:val="24"/>
          <w:szCs w:val="24"/>
          <w:highlight w:val="none"/>
        </w:rPr>
        <w:t xml:space="preserve">自本公告发布之日起5个工作日。</w:t>
      </w:r>
      <w:r/>
    </w:p>
    <w:p>
      <w:pPr>
        <w:pStyle w:val="1161"/>
        <w:ind w:firstLine="436"/>
        <w:spacing w:before="0" w:after="0" w:line="530" w:lineRule="exact"/>
        <w:rPr>
          <w:rFonts w:ascii="仿宋" w:eastAsia="仿宋" w:cs="仿宋"/>
          <w:sz w:val="28"/>
          <w:szCs w:val="28"/>
          <w:highlight w:val="none"/>
        </w:rPr>
      </w:pPr>
      <w:r/>
      <w:bookmarkStart w:id="65" w:name="_Toc21286"/>
      <w:r/>
      <w:bookmarkStart w:id="66" w:name="_Toc11996"/>
      <w:r>
        <w:rPr>
          <w:rFonts w:hint="eastAsia" w:ascii="仿宋" w:eastAsia="仿宋" w:cs="仿宋"/>
          <w:sz w:val="28"/>
          <w:szCs w:val="28"/>
          <w:highlight w:val="none"/>
        </w:rPr>
        <w:t xml:space="preserve">六、其他补充事宜</w:t>
      </w:r>
      <w:bookmarkEnd w:id="62"/>
      <w:r/>
      <w:bookmarkEnd w:id="63"/>
      <w:r/>
      <w:bookmarkEnd w:id="64"/>
      <w:r/>
      <w:bookmarkEnd w:id="65"/>
      <w:r/>
      <w:bookmarkEnd w:id="66"/>
      <w:r/>
      <w:r/>
    </w:p>
    <w:p>
      <w:pPr>
        <w:ind w:firstLine="480"/>
        <w:spacing w:line="530" w:lineRule="exact"/>
        <w:rPr>
          <w:rFonts w:ascii="仿宋" w:eastAsia="仿宋" w:cs="仿宋"/>
          <w:b/>
          <w:bCs/>
          <w:sz w:val="28"/>
          <w:szCs w:val="28"/>
          <w:highlight w:val="none"/>
        </w:rPr>
      </w:pPr>
      <w:r/>
      <w:bookmarkStart w:id="67" w:name="_Toc35393627"/>
      <w:r/>
      <w:bookmarkStart w:id="68" w:name="_Toc38985269"/>
      <w:r/>
      <w:bookmarkStart w:id="69" w:name="_Toc14169"/>
      <w:r/>
      <w:bookmarkStart w:id="70" w:name="_Toc9794"/>
      <w:r/>
      <w:bookmarkStart w:id="71" w:name="_Toc35393796"/>
      <w:r/>
      <w:bookmarkStart w:id="72" w:name="_Toc28359008"/>
      <w:r/>
      <w:bookmarkStart w:id="73" w:name="_Toc28359085"/>
      <w:r>
        <w:rPr>
          <w:rFonts w:hint="eastAsia" w:ascii="仿宋" w:eastAsia="仿宋" w:cs="仿宋"/>
          <w:color w:val="000000"/>
          <w:sz w:val="24"/>
          <w:szCs w:val="24"/>
          <w:highlight w:val="none"/>
        </w:rPr>
        <w:t xml:space="preserve">有关本次招标的事项若存在变动或修改，敬请及时关注江苏柒采招标代理有限公司在“江苏政府采购网”或“南京公共信息采购网”发布的更正公告。</w:t>
      </w:r>
      <w:r/>
    </w:p>
    <w:p>
      <w:pPr>
        <w:pStyle w:val="1161"/>
        <w:ind w:firstLine="436"/>
        <w:spacing w:before="0" w:after="0" w:line="530" w:lineRule="exact"/>
        <w:rPr>
          <w:rFonts w:ascii="仿宋" w:eastAsia="仿宋" w:cs="仿宋"/>
          <w:sz w:val="28"/>
          <w:szCs w:val="28"/>
          <w:highlight w:val="none"/>
        </w:rPr>
      </w:pPr>
      <w:r>
        <w:rPr>
          <w:rFonts w:hint="eastAsia" w:ascii="仿宋" w:eastAsia="仿宋" w:cs="仿宋"/>
          <w:sz w:val="28"/>
          <w:szCs w:val="28"/>
          <w:highlight w:val="none"/>
        </w:rPr>
        <w:t xml:space="preserve">七、本次招标联系方式</w:t>
      </w:r>
      <w:bookmarkEnd w:id="67"/>
      <w:r/>
      <w:bookmarkEnd w:id="68"/>
      <w:r/>
      <w:bookmarkEnd w:id="69"/>
      <w:r/>
      <w:bookmarkEnd w:id="70"/>
      <w:r/>
      <w:bookmarkEnd w:id="71"/>
      <w:r/>
      <w:bookmarkEnd w:id="72"/>
      <w:r/>
      <w:bookmarkEnd w:id="73"/>
      <w:r/>
      <w:r/>
    </w:p>
    <w:p>
      <w:pPr>
        <w:jc w:val="left"/>
        <w:spacing w:line="530" w:lineRule="exact"/>
        <w:widowControl/>
        <w:rPr>
          <w:rFonts w:ascii="仿宋" w:eastAsia="仿宋" w:cs="仿宋"/>
          <w:sz w:val="24"/>
          <w:szCs w:val="24"/>
          <w:highlight w:val="none"/>
        </w:rPr>
      </w:pPr>
      <w:r>
        <w:rPr>
          <w:rFonts w:hint="eastAsia" w:ascii="仿宋" w:eastAsia="仿宋" w:cs="仿宋"/>
          <w:sz w:val="28"/>
          <w:szCs w:val="28"/>
          <w:highlight w:val="none"/>
        </w:rPr>
        <w:t xml:space="preserve">　　</w:t>
      </w:r>
      <w:r>
        <w:rPr>
          <w:rFonts w:hint="eastAsia" w:ascii="仿宋" w:eastAsia="仿宋" w:cs="仿宋"/>
          <w:sz w:val="24"/>
          <w:szCs w:val="24"/>
          <w:highlight w:val="none"/>
        </w:rPr>
        <w:t xml:space="preserve">1.采购人信息</w:t>
      </w:r>
      <w:r/>
    </w:p>
    <w:p>
      <w:pPr>
        <w:ind w:firstLine="720"/>
        <w:spacing w:line="530" w:lineRule="exact"/>
        <w:rPr>
          <w:rFonts w:ascii="仿宋" w:eastAsia="仿宋" w:cs="仿宋"/>
          <w:color w:val="000000"/>
          <w:sz w:val="24"/>
          <w:szCs w:val="24"/>
          <w:highlight w:val="none"/>
        </w:rPr>
      </w:pPr>
      <w:r>
        <w:rPr>
          <w:rFonts w:hint="eastAsia" w:ascii="仿宋" w:eastAsia="仿宋" w:cs="仿宋"/>
          <w:color w:val="000000"/>
          <w:sz w:val="24"/>
          <w:szCs w:val="24"/>
          <w:highlight w:val="none"/>
        </w:rPr>
        <w:t xml:space="preserve">名 称：南京市城市管理局</w:t>
      </w:r>
      <w:r/>
    </w:p>
    <w:p>
      <w:pPr>
        <w:ind w:firstLine="720"/>
        <w:spacing w:line="530" w:lineRule="exact"/>
        <w:rPr>
          <w:rFonts w:ascii="仿宋" w:eastAsia="仿宋" w:cs="仿宋"/>
          <w:color w:val="000000"/>
          <w:sz w:val="24"/>
          <w:szCs w:val="24"/>
          <w:highlight w:val="none"/>
        </w:rPr>
      </w:pPr>
      <w:r>
        <w:rPr>
          <w:rFonts w:hint="eastAsia" w:ascii="仿宋" w:eastAsia="仿宋" w:cs="仿宋"/>
          <w:color w:val="000000"/>
          <w:sz w:val="24"/>
          <w:szCs w:val="24"/>
          <w:highlight w:val="none"/>
        </w:rPr>
        <w:t xml:space="preserve">地址：南京市鼓楼区湛江路65号</w:t>
      </w:r>
      <w:r/>
    </w:p>
    <w:p>
      <w:pPr>
        <w:ind w:firstLine="720"/>
        <w:spacing w:line="530" w:lineRule="exact"/>
        <w:rPr>
          <w:rFonts w:hint="default" w:ascii="仿宋" w:eastAsia="宋体" w:cs="仿宋"/>
          <w:color w:val="000000"/>
          <w:sz w:val="24"/>
          <w:szCs w:val="24"/>
          <w:highlight w:val="none"/>
          <w:lang w:val="en-US" w:eastAsia="zh-CN"/>
        </w:rPr>
      </w:pPr>
      <w:r>
        <w:rPr>
          <w:rFonts w:hint="eastAsia" w:ascii="仿宋" w:eastAsia="仿宋" w:cs="仿宋"/>
          <w:color w:val="000000"/>
          <w:sz w:val="24"/>
          <w:szCs w:val="24"/>
          <w:highlight w:val="none"/>
        </w:rPr>
        <w:t xml:space="preserve">联系人：丁</w:t>
      </w:r>
      <w:r>
        <w:rPr>
          <w:rFonts w:hint="eastAsia" w:ascii="仿宋" w:eastAsia="仿宋" w:cs="仿宋"/>
          <w:color w:val="000000"/>
          <w:sz w:val="24"/>
          <w:szCs w:val="24"/>
          <w:highlight w:val="none"/>
          <w:lang w:val="en-US" w:eastAsia="zh-CN"/>
        </w:rPr>
        <w:t xml:space="preserve">主任</w:t>
      </w:r>
      <w:r/>
    </w:p>
    <w:p>
      <w:pPr>
        <w:ind w:firstLine="720"/>
        <w:spacing w:line="530" w:lineRule="exact"/>
        <w:rPr>
          <w:rFonts w:ascii="仿宋" w:eastAsia="仿宋" w:cs="仿宋"/>
          <w:color w:val="000000"/>
          <w:sz w:val="24"/>
          <w:szCs w:val="24"/>
          <w:highlight w:val="none"/>
        </w:rPr>
      </w:pPr>
      <w:r>
        <w:rPr>
          <w:rFonts w:hint="eastAsia" w:ascii="仿宋" w:eastAsia="仿宋" w:cs="仿宋"/>
          <w:color w:val="000000"/>
          <w:sz w:val="24"/>
          <w:szCs w:val="24"/>
          <w:highlight w:val="none"/>
        </w:rPr>
        <w:t xml:space="preserve">联系方式：025-88867165</w:t>
      </w:r>
      <w:r/>
    </w:p>
    <w:p>
      <w:pPr>
        <w:ind w:firstLine="480"/>
        <w:jc w:val="left"/>
        <w:spacing w:line="530" w:lineRule="exact"/>
        <w:widowControl/>
        <w:rPr>
          <w:rFonts w:ascii="仿宋" w:eastAsia="仿宋" w:cs="仿宋"/>
          <w:sz w:val="24"/>
          <w:szCs w:val="24"/>
          <w:highlight w:val="none"/>
        </w:rPr>
      </w:pPr>
      <w:r>
        <w:rPr>
          <w:rFonts w:hint="eastAsia" w:ascii="仿宋" w:eastAsia="仿宋" w:cs="仿宋"/>
          <w:sz w:val="24"/>
          <w:szCs w:val="24"/>
          <w:highlight w:val="none"/>
        </w:rPr>
        <w:t xml:space="preserve">2.招标代理信息</w:t>
      </w:r>
      <w:r/>
    </w:p>
    <w:p>
      <w:pPr>
        <w:ind w:firstLine="720"/>
        <w:spacing w:line="530" w:lineRule="exact"/>
        <w:rPr>
          <w:rFonts w:ascii="仿宋" w:eastAsia="仿宋" w:cs="仿宋"/>
          <w:sz w:val="24"/>
          <w:szCs w:val="24"/>
          <w:highlight w:val="none"/>
        </w:rPr>
      </w:pPr>
      <w:r>
        <w:rPr>
          <w:rFonts w:hint="eastAsia" w:ascii="仿宋" w:eastAsia="仿宋" w:cs="仿宋"/>
          <w:sz w:val="24"/>
          <w:szCs w:val="24"/>
          <w:highlight w:val="none"/>
        </w:rPr>
        <w:t xml:space="preserve">名   称：江苏柒采招标代理有限公司</w:t>
      </w:r>
      <w:r/>
    </w:p>
    <w:p>
      <w:pPr>
        <w:ind w:firstLine="720"/>
        <w:spacing w:line="530" w:lineRule="exact"/>
        <w:rPr>
          <w:rFonts w:ascii="仿宋" w:eastAsia="仿宋" w:cs="仿宋"/>
          <w:sz w:val="24"/>
          <w:szCs w:val="24"/>
          <w:highlight w:val="none"/>
        </w:rPr>
      </w:pPr>
      <w:r>
        <w:rPr>
          <w:rFonts w:hint="eastAsia" w:ascii="仿宋" w:eastAsia="仿宋" w:cs="仿宋"/>
          <w:sz w:val="24"/>
          <w:szCs w:val="24"/>
          <w:highlight w:val="none"/>
        </w:rPr>
        <w:t xml:space="preserve">地   址：</w:t>
      </w:r>
      <w:r>
        <w:rPr>
          <w:rFonts w:hint="eastAsia" w:ascii="仿宋" w:eastAsia="仿宋" w:cs="仿宋"/>
          <w:color w:val="000000"/>
          <w:sz w:val="24"/>
          <w:szCs w:val="24"/>
          <w:highlight w:val="none"/>
        </w:rPr>
        <w:t xml:space="preserve">南京市建邺区奥体大街68号（新城科技园国际研发总部园）3幢6楼</w:t>
      </w:r>
      <w:r/>
    </w:p>
    <w:p>
      <w:pPr>
        <w:ind w:firstLine="720"/>
        <w:spacing w:line="530" w:lineRule="exact"/>
        <w:rPr>
          <w:rFonts w:ascii="仿宋" w:eastAsia="仿宋" w:cs="仿宋"/>
          <w:sz w:val="24"/>
          <w:szCs w:val="24"/>
          <w:highlight w:val="none"/>
        </w:rPr>
      </w:pPr>
      <w:r>
        <w:rPr>
          <w:rFonts w:hint="eastAsia" w:ascii="仿宋" w:eastAsia="仿宋" w:cs="仿宋"/>
          <w:sz w:val="24"/>
          <w:szCs w:val="24"/>
          <w:highlight w:val="none"/>
        </w:rPr>
        <w:t xml:space="preserve">联 系人：喻工/李工</w:t>
      </w:r>
      <w:r/>
    </w:p>
    <w:p>
      <w:pPr>
        <w:ind w:firstLine="720"/>
        <w:spacing w:line="530" w:lineRule="exact"/>
        <w:rPr>
          <w:rFonts w:ascii="仿宋" w:eastAsia="仿宋" w:cs="仿宋"/>
          <w:sz w:val="24"/>
          <w:szCs w:val="24"/>
          <w:highlight w:val="none"/>
        </w:rPr>
      </w:pPr>
      <w:r>
        <w:rPr>
          <w:rFonts w:hint="eastAsia" w:ascii="仿宋" w:eastAsia="仿宋" w:cs="仿宋"/>
          <w:sz w:val="24"/>
          <w:szCs w:val="24"/>
          <w:highlight w:val="none"/>
        </w:rPr>
        <w:t xml:space="preserve">联系方式：</w:t>
      </w:r>
      <w:bookmarkStart w:id="74" w:name="_Toc28359010"/>
      <w:r/>
      <w:bookmarkStart w:id="75" w:name="_Toc28359087"/>
      <w:r>
        <w:rPr>
          <w:rFonts w:hint="eastAsia" w:ascii="仿宋" w:eastAsia="仿宋" w:cs="仿宋"/>
          <w:sz w:val="24"/>
          <w:szCs w:val="24"/>
          <w:highlight w:val="none"/>
        </w:rPr>
        <w:t xml:space="preserve">025-83370296-708</w:t>
      </w:r>
      <w:bookmarkEnd w:id="74"/>
      <w:r/>
      <w:bookmarkEnd w:id="75"/>
      <w:r/>
      <w:r/>
    </w:p>
    <w:p>
      <w:pPr>
        <w:pStyle w:val="1161"/>
        <w:ind w:firstLine="436"/>
        <w:spacing w:before="0" w:after="0" w:line="530" w:lineRule="exact"/>
        <w:rPr>
          <w:rFonts w:ascii="仿宋" w:eastAsia="仿宋" w:cs="仿宋"/>
          <w:sz w:val="28"/>
          <w:szCs w:val="28"/>
          <w:highlight w:val="none"/>
        </w:rPr>
      </w:pPr>
      <w:r/>
      <w:bookmarkStart w:id="76" w:name="_Toc12781"/>
      <w:r/>
      <w:bookmarkStart w:id="77" w:name="_Toc5689"/>
      <w:r>
        <w:rPr>
          <w:rFonts w:hint="eastAsia" w:ascii="仿宋" w:eastAsia="仿宋" w:cs="仿宋"/>
          <w:sz w:val="28"/>
          <w:szCs w:val="28"/>
          <w:highlight w:val="none"/>
        </w:rPr>
        <w:t xml:space="preserve">八、其他</w:t>
      </w:r>
      <w:bookmarkEnd w:id="76"/>
      <w:r/>
      <w:bookmarkEnd w:id="77"/>
      <w:r/>
      <w:r/>
    </w:p>
    <w:p>
      <w:pPr>
        <w:ind w:firstLine="720"/>
        <w:spacing w:line="530" w:lineRule="exact"/>
        <w:rPr>
          <w:rFonts w:ascii="仿宋" w:eastAsia="仿宋" w:cs="仿宋"/>
          <w:color w:val="000000"/>
          <w:sz w:val="24"/>
          <w:szCs w:val="24"/>
          <w:highlight w:val="none"/>
        </w:rPr>
      </w:pPr>
      <w:r>
        <w:rPr>
          <w:rFonts w:hint="eastAsia" w:ascii="仿宋" w:eastAsia="仿宋" w:cs="仿宋"/>
          <w:color w:val="000000"/>
          <w:sz w:val="24"/>
          <w:szCs w:val="24"/>
          <w:highlight w:val="none"/>
        </w:rPr>
        <w:t xml:space="preserve">1.采购项目需要落实的政府采购政策： </w:t>
      </w:r>
      <w:r/>
    </w:p>
    <w:p>
      <w:pPr>
        <w:ind w:firstLine="720"/>
        <w:spacing w:line="530" w:lineRule="exact"/>
        <w:rPr>
          <w:rFonts w:ascii="仿宋" w:eastAsia="仿宋" w:cs="仿宋"/>
          <w:color w:val="000000"/>
          <w:sz w:val="24"/>
          <w:szCs w:val="24"/>
          <w:highlight w:val="none"/>
        </w:rPr>
      </w:pPr>
      <w:r>
        <w:rPr>
          <w:rFonts w:hint="eastAsia" w:ascii="仿宋" w:eastAsia="仿宋" w:cs="仿宋"/>
          <w:color w:val="000000"/>
          <w:sz w:val="24"/>
          <w:szCs w:val="24"/>
          <w:highlight w:val="none"/>
        </w:rPr>
        <w:t xml:space="preserve">本项目执行《政府采购促进中小企业发展管理办法》《关于进一步加大政府采购支持中小企业力度的通知》《关于政府采购支持监狱企业发展有关问题的通知》《关于促进残疾人就业政府采购政策的通知》《关于调整优化节能产品、环境标志产品政府采购执行机制的通知》</w:t>
      </w:r>
      <w:r>
        <w:rPr>
          <w:rFonts w:hint="eastAsia" w:ascii="仿宋" w:eastAsia="仿宋" w:cs="仿宋"/>
          <w:color w:val="000000"/>
          <w:sz w:val="24"/>
          <w:szCs w:val="24"/>
          <w:highlight w:val="none"/>
          <w:lang w:val="en-US" w:eastAsia="zh-CN"/>
        </w:rPr>
        <w:t xml:space="preserve">《国务院办公厅关于在政府采购中实施本国产品标准及相关政策的通知》</w:t>
      </w:r>
      <w:r>
        <w:rPr>
          <w:rFonts w:hint="eastAsia" w:ascii="仿宋" w:eastAsia="仿宋" w:cs="仿宋"/>
          <w:color w:val="000000"/>
          <w:sz w:val="24"/>
          <w:szCs w:val="24"/>
          <w:highlight w:val="none"/>
        </w:rPr>
        <w:t xml:space="preserve">等政府采购政策文件。</w:t>
      </w:r>
      <w:r/>
    </w:p>
    <w:p>
      <w:pPr>
        <w:ind w:firstLine="720"/>
        <w:spacing w:line="530" w:lineRule="exact"/>
        <w:rPr>
          <w:rFonts w:ascii="仿宋" w:eastAsia="仿宋" w:cs="仿宋"/>
          <w:color w:val="000000"/>
          <w:sz w:val="24"/>
          <w:szCs w:val="24"/>
          <w:highlight w:val="none"/>
        </w:rPr>
      </w:pPr>
      <w:r>
        <w:rPr>
          <w:rFonts w:hint="eastAsia" w:ascii="仿宋" w:eastAsia="仿宋" w:cs="仿宋"/>
          <w:color w:val="000000"/>
          <w:sz w:val="24"/>
          <w:szCs w:val="24"/>
          <w:highlight w:val="none"/>
        </w:rPr>
        <w:t xml:space="preserve">2.“苏采云”政府采购交易系统（以下简称苏采云系统）使用江苏省电子政务证书认证中心CA数字证书和方正国际软件（北京）有限公司电子签章。投标人通过苏采云系统参与政府采购项目，需要办理上述CA数字证书和电子签章（请至南京汉中门大街145号江苏省政务服务中心二期三楼大厅CA办理窗口（025-83668701）或南京江东中路265号南京市公共资源交易中心北门外1255室（025-68505941）办理）。</w:t>
      </w:r>
      <w:r/>
    </w:p>
    <w:p>
      <w:pPr>
        <w:ind w:firstLine="720"/>
        <w:spacing w:line="530" w:lineRule="exact"/>
        <w:rPr>
          <w:rFonts w:ascii="仿宋" w:eastAsia="仿宋" w:cs="仿宋"/>
          <w:color w:val="000000"/>
          <w:sz w:val="24"/>
          <w:szCs w:val="24"/>
          <w:highlight w:val="none"/>
        </w:rPr>
      </w:pPr>
      <w:r>
        <w:rPr>
          <w:rFonts w:hint="eastAsia" w:ascii="仿宋" w:eastAsia="仿宋" w:cs="仿宋"/>
          <w:color w:val="000000"/>
          <w:sz w:val="24"/>
          <w:szCs w:val="24"/>
          <w:highlight w:val="none"/>
        </w:rPr>
        <w:t xml:space="preserve">投标人按《苏采云系统供应商操作手册》要求进行注册，并制作上传电子投标文件。江苏省政府采购管理交易系统供应商操作指南，下载地址：http://www.ccgp-jiangsu.gov.cn/jiangsu/zlxz/ee/ee3a4bc5a3454aa2b0d9312230633ce9.html。苏采云系统南京地区客服热线：025-83633744、025-83633743。</w:t>
      </w:r>
      <w:r/>
    </w:p>
    <w:p>
      <w:pPr>
        <w:ind w:firstLine="720"/>
        <w:spacing w:line="530" w:lineRule="exact"/>
        <w:rPr>
          <w:rFonts w:ascii="仿宋" w:eastAsia="仿宋" w:cs="仿宋"/>
          <w:color w:val="000000"/>
          <w:sz w:val="24"/>
          <w:szCs w:val="24"/>
          <w:highlight w:val="none"/>
        </w:rPr>
      </w:pPr>
      <w:r>
        <w:rPr>
          <w:rFonts w:hint="eastAsia" w:ascii="仿宋" w:eastAsia="仿宋" w:cs="仿宋"/>
          <w:color w:val="000000"/>
          <w:sz w:val="24"/>
          <w:szCs w:val="24"/>
          <w:highlight w:val="none"/>
        </w:rPr>
        <w:t xml:space="preserve">3. 请投标人在获取采购文件后，认真阅读各项内容，按照采购文件的要求详细填写和编制投标文件，进行必要的准备，并按采购文件确定的时间、地点准时参加采购活动。</w:t>
      </w:r>
      <w:r/>
    </w:p>
    <w:p>
      <w:pPr>
        <w:ind w:firstLine="720"/>
        <w:spacing w:line="360" w:lineRule="auto"/>
        <w:rPr>
          <w:rFonts w:ascii="仿宋" w:eastAsia="仿宋" w:cs="仿宋"/>
          <w:color w:val="000000"/>
          <w:sz w:val="24"/>
          <w:szCs w:val="24"/>
          <w:highlight w:val="none"/>
        </w:rPr>
      </w:pPr>
      <w:r>
        <w:rPr>
          <w:rFonts w:ascii="仿宋" w:eastAsia="仿宋" w:cs="仿宋"/>
          <w:color w:val="000000"/>
          <w:sz w:val="24"/>
          <w:szCs w:val="24"/>
          <w:highlight w:val="none"/>
        </w:rPr>
      </w:r>
      <w:r/>
    </w:p>
    <w:p>
      <w:pPr>
        <w:ind w:firstLine="480"/>
        <w:spacing w:line="560" w:lineRule="exact"/>
        <w:rPr>
          <w:rFonts w:ascii="仿宋" w:eastAsia="仿宋" w:cs="仿宋"/>
          <w:sz w:val="24"/>
          <w:highlight w:val="none"/>
        </w:rPr>
      </w:pPr>
      <w:r>
        <w:rPr>
          <w:rFonts w:ascii="仿宋" w:eastAsia="仿宋" w:cs="仿宋"/>
          <w:sz w:val="24"/>
          <w:highlight w:val="none"/>
        </w:rPr>
      </w:r>
      <w:r/>
    </w:p>
    <w:p>
      <w:pPr>
        <w:pStyle w:val="1159"/>
        <w:rPr>
          <w:rFonts w:ascii="仿宋" w:eastAsia="仿宋" w:cs="仿宋"/>
          <w:b/>
          <w:bCs/>
          <w:sz w:val="44"/>
          <w:szCs w:val="44"/>
          <w:highlight w:val="none"/>
        </w:rPr>
      </w:pPr>
      <w:r>
        <w:rPr>
          <w:rFonts w:hint="eastAsia" w:ascii="仿宋" w:eastAsia="仿宋" w:cs="仿宋"/>
          <w:sz w:val="24"/>
          <w:szCs w:val="24"/>
          <w:highlight w:val="none"/>
        </w:rPr>
        <w:br w:type="page" w:clear="all"/>
      </w:r>
      <w:bookmarkStart w:id="78" w:name="_Toc120614211"/>
      <w:r/>
      <w:bookmarkStart w:id="79" w:name="_Toc28298"/>
      <w:r/>
      <w:bookmarkStart w:id="80" w:name="_Toc21925"/>
      <w:r/>
      <w:bookmarkStart w:id="81" w:name="_Toc738"/>
      <w:r/>
      <w:bookmarkStart w:id="82" w:name="_Toc7155"/>
      <w:r/>
      <w:bookmarkStart w:id="83" w:name="_Toc24770"/>
      <w:r/>
      <w:bookmarkStart w:id="84" w:name="_Toc23767"/>
      <w:r/>
      <w:bookmarkStart w:id="85" w:name="_Toc13332"/>
      <w:r>
        <w:rPr>
          <w:rFonts w:hint="eastAsia" w:ascii="仿宋" w:eastAsia="仿宋" w:cs="仿宋"/>
          <w:b/>
          <w:bCs/>
          <w:sz w:val="40"/>
          <w:szCs w:val="40"/>
          <w:highlight w:val="none"/>
        </w:rPr>
        <w:t xml:space="preserve">第二章  </w:t>
      </w:r>
      <w:bookmarkEnd w:id="9"/>
      <w:r/>
      <w:bookmarkEnd w:id="10"/>
      <w:r/>
      <w:bookmarkEnd w:id="11"/>
      <w:r/>
      <w:bookmarkEnd w:id="12"/>
      <w:r/>
      <w:bookmarkEnd w:id="13"/>
      <w:r/>
      <w:bookmarkEnd w:id="78"/>
      <w:r/>
      <w:bookmarkStart w:id="86" w:name="_Toc20823274"/>
      <w:r/>
      <w:bookmarkStart w:id="87" w:name="_Toc16938518"/>
      <w:r/>
      <w:bookmarkStart w:id="88" w:name="_Toc120614213"/>
      <w:r/>
      <w:bookmarkStart w:id="89" w:name="_Toc513029202"/>
      <w:r>
        <w:rPr>
          <w:rFonts w:hint="eastAsia" w:ascii="仿宋" w:eastAsia="仿宋" w:cs="仿宋"/>
          <w:b/>
          <w:bCs/>
          <w:sz w:val="40"/>
          <w:szCs w:val="40"/>
          <w:highlight w:val="none"/>
        </w:rPr>
        <w:t xml:space="preserve">投标人须知</w:t>
      </w:r>
      <w:bookmarkEnd w:id="79"/>
      <w:r/>
      <w:bookmarkEnd w:id="80"/>
      <w:r/>
      <w:bookmarkEnd w:id="81"/>
      <w:r/>
      <w:bookmarkEnd w:id="82"/>
      <w:r/>
      <w:bookmarkEnd w:id="83"/>
      <w:r/>
      <w:bookmarkEnd w:id="84"/>
      <w:r/>
      <w:bookmarkEnd w:id="85"/>
      <w:r/>
      <w:bookmarkEnd w:id="86"/>
      <w:r/>
      <w:bookmarkEnd w:id="87"/>
      <w:r/>
      <w:bookmarkEnd w:id="88"/>
      <w:r/>
      <w:bookmarkEnd w:id="89"/>
      <w:r/>
      <w:r/>
    </w:p>
    <w:p>
      <w:pPr>
        <w:jc w:val="center"/>
        <w:spacing w:before="145" w:line="360" w:lineRule="auto"/>
        <w:widowControl/>
        <w:rPr>
          <w:rFonts w:ascii="仿宋" w:eastAsia="仿宋" w:cs="仿宋"/>
          <w:b/>
          <w:bCs/>
          <w:sz w:val="28"/>
          <w:szCs w:val="28"/>
          <w:highlight w:val="none"/>
        </w:rPr>
        <w:outlineLvl w:val="1"/>
      </w:pPr>
      <w:r/>
      <w:bookmarkStart w:id="90" w:name="_Toc4"/>
      <w:r/>
      <w:bookmarkStart w:id="91" w:name="_Toc31738"/>
      <w:r/>
      <w:bookmarkStart w:id="92" w:name="_Toc14398"/>
      <w:r/>
      <w:bookmarkStart w:id="93" w:name="_Toc31102"/>
      <w:r/>
      <w:bookmarkStart w:id="94" w:name="_Toc26763"/>
      <w:r/>
      <w:bookmarkStart w:id="95" w:name="_Toc22634"/>
      <w:r/>
      <w:bookmarkStart w:id="96" w:name="_Toc513029203"/>
      <w:r/>
      <w:bookmarkStart w:id="97" w:name="_Toc16938519"/>
      <w:r/>
      <w:bookmarkStart w:id="98" w:name="_Toc24056"/>
      <w:r/>
      <w:bookmarkStart w:id="99" w:name="_Toc20823275"/>
      <w:r/>
      <w:bookmarkStart w:id="100" w:name="_Toc120614214"/>
      <w:r>
        <w:rPr>
          <w:rFonts w:hint="eastAsia" w:ascii="仿宋" w:eastAsia="仿宋" w:cs="仿宋"/>
          <w:b/>
          <w:bCs/>
          <w:sz w:val="28"/>
          <w:szCs w:val="28"/>
          <w:highlight w:val="none"/>
        </w:rPr>
        <w:t xml:space="preserve">投标人须知前附表</w:t>
      </w:r>
      <w:bookmarkEnd w:id="90"/>
      <w:r/>
      <w:bookmarkEnd w:id="91"/>
      <w:r/>
      <w:bookmarkEnd w:id="92"/>
      <w:r/>
      <w:bookmarkEnd w:id="93"/>
      <w:r/>
      <w:bookmarkEnd w:id="94"/>
      <w:r/>
      <w:bookmarkEnd w:id="95"/>
      <w:r/>
      <w:r/>
    </w:p>
    <w:tbl>
      <w:tblPr>
        <w:tblStyle w:val="976"/>
        <w:tblW w:w="976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0"/>
        <w:gridCol w:w="1976"/>
        <w:gridCol w:w="7064"/>
      </w:tblGrid>
      <w:tr>
        <w:trPr>
          <w:jc w:val="center"/>
          <w:trHeight w:val="518"/>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spacing w:line="530" w:lineRule="exact"/>
              <w:rPr>
                <w:rFonts w:ascii="仿宋" w:eastAsia="仿宋" w:cs="仿宋"/>
                <w:b/>
                <w:sz w:val="24"/>
                <w:szCs w:val="24"/>
                <w:highlight w:val="none"/>
              </w:rPr>
            </w:pPr>
            <w:r>
              <w:rPr>
                <w:rFonts w:hint="eastAsia" w:ascii="仿宋" w:eastAsia="仿宋" w:cs="仿宋"/>
                <w:b/>
                <w:sz w:val="24"/>
                <w:szCs w:val="24"/>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1976" w:type="dxa"/>
            <w:vAlign w:val="center"/>
            <w:textDirection w:val="lrTb"/>
            <w:noWrap/>
          </w:tcPr>
          <w:p>
            <w:pPr>
              <w:jc w:val="center"/>
              <w:spacing w:line="530" w:lineRule="exact"/>
              <w:rPr>
                <w:rFonts w:ascii="仿宋" w:eastAsia="仿宋" w:cs="仿宋"/>
                <w:b/>
                <w:sz w:val="24"/>
                <w:szCs w:val="24"/>
                <w:highlight w:val="none"/>
              </w:rPr>
            </w:pPr>
            <w:r>
              <w:rPr>
                <w:rFonts w:hint="eastAsia" w:ascii="仿宋" w:eastAsia="仿宋" w:cs="仿宋"/>
                <w:b/>
                <w:sz w:val="24"/>
                <w:szCs w:val="24"/>
                <w:highlight w:val="none"/>
              </w:rPr>
              <w:t xml:space="preserve">名  称</w:t>
            </w:r>
            <w:r/>
          </w:p>
        </w:tc>
        <w:tc>
          <w:tcPr>
            <w:tcBorders>
              <w:top w:val="single" w:color="000000" w:sz="4" w:space="0"/>
              <w:left w:val="single" w:color="000000" w:sz="4" w:space="0"/>
              <w:bottom w:val="single" w:color="000000" w:sz="4" w:space="0"/>
              <w:right w:val="single" w:color="000000" w:sz="4" w:space="0"/>
            </w:tcBorders>
            <w:tcW w:w="7064" w:type="dxa"/>
            <w:vAlign w:val="center"/>
            <w:textDirection w:val="lrTb"/>
            <w:noWrap/>
          </w:tcPr>
          <w:p>
            <w:pPr>
              <w:jc w:val="center"/>
              <w:spacing w:line="530" w:lineRule="exact"/>
              <w:rPr>
                <w:rFonts w:ascii="仿宋" w:eastAsia="仿宋" w:cs="仿宋"/>
                <w:b/>
                <w:sz w:val="24"/>
                <w:szCs w:val="24"/>
                <w:highlight w:val="none"/>
              </w:rPr>
            </w:pPr>
            <w:r>
              <w:rPr>
                <w:rFonts w:hint="eastAsia" w:ascii="仿宋" w:eastAsia="仿宋" w:cs="仿宋"/>
                <w:b/>
                <w:sz w:val="24"/>
                <w:szCs w:val="24"/>
                <w:highlight w:val="none"/>
              </w:rPr>
              <w:t xml:space="preserve">内  容</w:t>
            </w:r>
            <w:r/>
          </w:p>
        </w:tc>
      </w:tr>
      <w:tr>
        <w:trPr>
          <w:jc w:val="center"/>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spacing w:line="530" w:lineRule="exact"/>
              <w:widowControl/>
              <w:rPr>
                <w:rFonts w:ascii="仿宋" w:eastAsia="仿宋" w:cs="仿宋"/>
                <w:sz w:val="24"/>
                <w:szCs w:val="24"/>
                <w:highlight w:val="none"/>
              </w:rPr>
            </w:pPr>
            <w:r>
              <w:rPr>
                <w:rFonts w:hint="eastAsia" w:ascii="仿宋" w:eastAsia="仿宋" w:cs="仿宋"/>
                <w:sz w:val="24"/>
                <w:szCs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1976" w:type="dxa"/>
            <w:vAlign w:val="center"/>
            <w:textDirection w:val="lrTb"/>
            <w:noWrap/>
          </w:tcPr>
          <w:p>
            <w:pPr>
              <w:jc w:val="center"/>
              <w:spacing w:line="530" w:lineRule="exact"/>
              <w:widowControl/>
              <w:rPr>
                <w:rFonts w:ascii="仿宋" w:eastAsia="仿宋" w:cs="仿宋"/>
                <w:sz w:val="24"/>
                <w:szCs w:val="24"/>
                <w:highlight w:val="none"/>
              </w:rPr>
            </w:pPr>
            <w:r>
              <w:rPr>
                <w:rFonts w:hint="eastAsia" w:ascii="仿宋" w:eastAsia="仿宋" w:cs="仿宋"/>
                <w:sz w:val="24"/>
                <w:szCs w:val="24"/>
                <w:highlight w:val="none"/>
              </w:rPr>
              <w:t xml:space="preserve">采购人</w:t>
            </w:r>
            <w:r/>
          </w:p>
        </w:tc>
        <w:tc>
          <w:tcPr>
            <w:tcBorders>
              <w:top w:val="single" w:color="000000" w:sz="4" w:space="0"/>
              <w:left w:val="single" w:color="000000" w:sz="4" w:space="0"/>
              <w:bottom w:val="single" w:color="000000" w:sz="4" w:space="0"/>
              <w:right w:val="single" w:color="000000" w:sz="4" w:space="0"/>
            </w:tcBorders>
            <w:tcW w:w="7064" w:type="dxa"/>
            <w:textDirection w:val="lrTb"/>
            <w:noWrap/>
          </w:tcPr>
          <w:p>
            <w:pPr>
              <w:spacing w:line="530" w:lineRule="exact"/>
              <w:widowControl/>
              <w:rPr>
                <w:rFonts w:ascii="仿宋" w:eastAsia="仿宋" w:cs="仿宋"/>
                <w:sz w:val="24"/>
                <w:szCs w:val="24"/>
                <w:highlight w:val="none"/>
              </w:rPr>
            </w:pPr>
            <w:r>
              <w:rPr>
                <w:rFonts w:hint="eastAsia" w:ascii="仿宋" w:eastAsia="仿宋" w:cs="仿宋"/>
                <w:sz w:val="24"/>
                <w:szCs w:val="24"/>
                <w:highlight w:val="none"/>
              </w:rPr>
              <w:t xml:space="preserve">名 称：南京市城市管理局</w:t>
            </w:r>
            <w:r/>
          </w:p>
          <w:p>
            <w:pPr>
              <w:spacing w:line="530" w:lineRule="exact"/>
              <w:widowControl/>
              <w:rPr>
                <w:rFonts w:ascii="仿宋" w:eastAsia="仿宋" w:cs="仿宋"/>
                <w:sz w:val="24"/>
                <w:szCs w:val="24"/>
                <w:highlight w:val="none"/>
              </w:rPr>
            </w:pPr>
            <w:r>
              <w:rPr>
                <w:rFonts w:hint="eastAsia" w:ascii="仿宋" w:eastAsia="仿宋" w:cs="仿宋"/>
                <w:sz w:val="24"/>
                <w:szCs w:val="24"/>
                <w:highlight w:val="none"/>
              </w:rPr>
              <w:t xml:space="preserve">地址：南京市鼓楼区湛江路65号</w:t>
            </w:r>
            <w:r/>
          </w:p>
          <w:p>
            <w:pPr>
              <w:spacing w:line="530" w:lineRule="exact"/>
              <w:widowControl/>
              <w:rPr>
                <w:rFonts w:ascii="仿宋" w:eastAsia="仿宋" w:cs="仿宋"/>
                <w:sz w:val="24"/>
                <w:szCs w:val="24"/>
                <w:highlight w:val="none"/>
              </w:rPr>
            </w:pPr>
            <w:r>
              <w:rPr>
                <w:rFonts w:hint="eastAsia" w:ascii="仿宋" w:eastAsia="仿宋" w:cs="仿宋"/>
                <w:sz w:val="24"/>
                <w:szCs w:val="24"/>
                <w:highlight w:val="none"/>
              </w:rPr>
              <w:t xml:space="preserve">联系人：丁主任</w:t>
            </w:r>
            <w:r/>
          </w:p>
          <w:p>
            <w:pPr>
              <w:spacing w:line="530" w:lineRule="exact"/>
              <w:widowControl/>
              <w:rPr>
                <w:rFonts w:ascii="仿宋" w:eastAsia="仿宋" w:cs="仿宋"/>
                <w:sz w:val="24"/>
                <w:szCs w:val="24"/>
                <w:highlight w:val="none"/>
              </w:rPr>
            </w:pPr>
            <w:r>
              <w:rPr>
                <w:rFonts w:hint="eastAsia" w:ascii="仿宋" w:eastAsia="仿宋" w:cs="仿宋"/>
                <w:sz w:val="24"/>
                <w:szCs w:val="24"/>
                <w:highlight w:val="none"/>
              </w:rPr>
              <w:t xml:space="preserve">联系方式：025-88867165</w:t>
            </w:r>
            <w:r/>
          </w:p>
        </w:tc>
      </w:tr>
      <w:tr>
        <w:trPr>
          <w:jc w:val="center"/>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spacing w:line="530" w:lineRule="exact"/>
              <w:widowControl/>
              <w:rPr>
                <w:rFonts w:ascii="仿宋" w:eastAsia="仿宋" w:cs="仿宋"/>
                <w:sz w:val="24"/>
                <w:szCs w:val="24"/>
                <w:highlight w:val="none"/>
              </w:rPr>
            </w:pPr>
            <w:r>
              <w:rPr>
                <w:rFonts w:hint="eastAsia" w:ascii="仿宋" w:eastAsia="仿宋" w:cs="仿宋"/>
                <w:sz w:val="24"/>
                <w:szCs w:val="24"/>
                <w:highlight w:val="none"/>
              </w:rPr>
              <w:t xml:space="preserve">2</w:t>
            </w:r>
            <w:r/>
          </w:p>
        </w:tc>
        <w:tc>
          <w:tcPr>
            <w:tcBorders>
              <w:top w:val="single" w:color="000000" w:sz="4" w:space="0"/>
              <w:left w:val="single" w:color="000000" w:sz="4" w:space="0"/>
              <w:bottom w:val="single" w:color="000000" w:sz="4" w:space="0"/>
              <w:right w:val="single" w:color="000000" w:sz="4" w:space="0"/>
            </w:tcBorders>
            <w:tcW w:w="1976" w:type="dxa"/>
            <w:vAlign w:val="center"/>
            <w:textDirection w:val="lrTb"/>
            <w:noWrap/>
          </w:tcPr>
          <w:p>
            <w:pPr>
              <w:jc w:val="center"/>
              <w:spacing w:line="530" w:lineRule="exact"/>
              <w:widowControl/>
              <w:rPr>
                <w:rFonts w:ascii="仿宋" w:eastAsia="仿宋" w:cs="仿宋"/>
                <w:sz w:val="24"/>
                <w:szCs w:val="24"/>
                <w:highlight w:val="none"/>
              </w:rPr>
            </w:pPr>
            <w:r>
              <w:rPr>
                <w:rFonts w:hint="eastAsia" w:ascii="仿宋" w:eastAsia="仿宋" w:cs="仿宋"/>
                <w:sz w:val="24"/>
                <w:szCs w:val="24"/>
                <w:highlight w:val="none"/>
              </w:rPr>
              <w:t xml:space="preserve">招标代理机构</w:t>
            </w:r>
            <w:r/>
          </w:p>
        </w:tc>
        <w:tc>
          <w:tcPr>
            <w:tcBorders>
              <w:top w:val="single" w:color="000000" w:sz="4" w:space="0"/>
              <w:left w:val="single" w:color="000000" w:sz="4" w:space="0"/>
              <w:bottom w:val="single" w:color="000000" w:sz="4" w:space="0"/>
              <w:right w:val="single" w:color="000000" w:sz="4" w:space="0"/>
            </w:tcBorders>
            <w:tcW w:w="7064" w:type="dxa"/>
            <w:vAlign w:val="center"/>
            <w:textDirection w:val="lrTb"/>
            <w:noWrap/>
          </w:tcPr>
          <w:p>
            <w:pPr>
              <w:spacing w:line="530" w:lineRule="exact"/>
              <w:widowControl/>
              <w:rPr>
                <w:rFonts w:ascii="仿宋" w:eastAsia="仿宋" w:cs="仿宋"/>
                <w:sz w:val="24"/>
                <w:szCs w:val="24"/>
                <w:highlight w:val="none"/>
              </w:rPr>
            </w:pPr>
            <w:r>
              <w:rPr>
                <w:rFonts w:hint="eastAsia" w:ascii="仿宋" w:eastAsia="仿宋" w:cs="仿宋"/>
                <w:sz w:val="24"/>
                <w:szCs w:val="24"/>
                <w:highlight w:val="none"/>
              </w:rPr>
              <w:t xml:space="preserve">名   称：江苏柒采招标代理有限公司</w:t>
            </w:r>
            <w:r/>
          </w:p>
          <w:p>
            <w:pPr>
              <w:spacing w:line="530" w:lineRule="exact"/>
              <w:widowControl/>
              <w:rPr>
                <w:rFonts w:ascii="仿宋" w:eastAsia="仿宋" w:cs="仿宋"/>
                <w:sz w:val="24"/>
                <w:szCs w:val="24"/>
                <w:highlight w:val="none"/>
              </w:rPr>
            </w:pPr>
            <w:r>
              <w:rPr>
                <w:rFonts w:hint="eastAsia" w:ascii="仿宋" w:eastAsia="仿宋" w:cs="仿宋"/>
                <w:sz w:val="24"/>
                <w:szCs w:val="24"/>
                <w:highlight w:val="none"/>
              </w:rPr>
              <w:t xml:space="preserve">地   址：南京市建邺区奥体大街68号（新城科技园国际研发总部园）3幢6楼</w:t>
            </w:r>
            <w:r/>
          </w:p>
          <w:p>
            <w:pPr>
              <w:spacing w:line="530" w:lineRule="exact"/>
              <w:widowControl/>
              <w:rPr>
                <w:rFonts w:ascii="仿宋" w:eastAsia="仿宋" w:cs="仿宋"/>
                <w:sz w:val="24"/>
                <w:szCs w:val="24"/>
                <w:highlight w:val="none"/>
              </w:rPr>
            </w:pPr>
            <w:r>
              <w:rPr>
                <w:rFonts w:hint="eastAsia" w:ascii="仿宋" w:eastAsia="仿宋" w:cs="仿宋"/>
                <w:sz w:val="24"/>
                <w:szCs w:val="24"/>
                <w:highlight w:val="none"/>
              </w:rPr>
              <w:t xml:space="preserve">联 系 人：喻工/李工</w:t>
            </w:r>
            <w:r/>
          </w:p>
          <w:p>
            <w:pPr>
              <w:spacing w:line="530" w:lineRule="exact"/>
              <w:widowControl/>
              <w:rPr>
                <w:rFonts w:ascii="仿宋" w:eastAsia="仿宋" w:cs="仿宋"/>
                <w:sz w:val="24"/>
                <w:szCs w:val="24"/>
                <w:highlight w:val="none"/>
              </w:rPr>
            </w:pPr>
            <w:r>
              <w:rPr>
                <w:rFonts w:hint="eastAsia" w:ascii="仿宋" w:eastAsia="仿宋" w:cs="仿宋"/>
                <w:sz w:val="24"/>
                <w:szCs w:val="24"/>
                <w:highlight w:val="none"/>
              </w:rPr>
              <w:t xml:space="preserve">联系方式：025-83370296-708</w:t>
            </w:r>
            <w:r/>
          </w:p>
        </w:tc>
      </w:tr>
      <w:tr>
        <w:trPr>
          <w:jc w:val="center"/>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spacing w:line="530" w:lineRule="exact"/>
              <w:widowControl/>
              <w:rPr>
                <w:rFonts w:ascii="仿宋" w:eastAsia="仿宋" w:cs="仿宋"/>
                <w:sz w:val="24"/>
                <w:szCs w:val="24"/>
                <w:highlight w:val="none"/>
              </w:rPr>
            </w:pPr>
            <w:r>
              <w:rPr>
                <w:rFonts w:hint="eastAsia" w:ascii="仿宋" w:eastAsia="仿宋" w:cs="仿宋"/>
                <w:sz w:val="24"/>
                <w:szCs w:val="24"/>
                <w:highlight w:val="none"/>
              </w:rPr>
              <w:t xml:space="preserve">3</w:t>
            </w:r>
            <w:r/>
          </w:p>
        </w:tc>
        <w:tc>
          <w:tcPr>
            <w:tcBorders>
              <w:top w:val="single" w:color="000000" w:sz="4" w:space="0"/>
              <w:left w:val="single" w:color="000000" w:sz="4" w:space="0"/>
              <w:bottom w:val="single" w:color="000000" w:sz="4" w:space="0"/>
              <w:right w:val="single" w:color="000000" w:sz="4" w:space="0"/>
            </w:tcBorders>
            <w:tcW w:w="1976" w:type="dxa"/>
            <w:vAlign w:val="center"/>
            <w:textDirection w:val="lrTb"/>
            <w:noWrap/>
          </w:tcPr>
          <w:p>
            <w:pPr>
              <w:jc w:val="center"/>
              <w:spacing w:line="530" w:lineRule="exact"/>
              <w:widowControl/>
              <w:rPr>
                <w:rFonts w:ascii="仿宋" w:eastAsia="仿宋" w:cs="仿宋"/>
                <w:sz w:val="24"/>
                <w:szCs w:val="24"/>
                <w:highlight w:val="none"/>
              </w:rPr>
            </w:pPr>
            <w:r>
              <w:rPr>
                <w:rFonts w:hint="eastAsia" w:ascii="仿宋" w:eastAsia="仿宋" w:cs="仿宋"/>
                <w:sz w:val="24"/>
                <w:szCs w:val="24"/>
                <w:highlight w:val="none"/>
              </w:rPr>
              <w:t xml:space="preserve">项目名称</w:t>
            </w:r>
            <w:r/>
          </w:p>
        </w:tc>
        <w:tc>
          <w:tcPr>
            <w:tcBorders>
              <w:top w:val="single" w:color="000000" w:sz="4" w:space="0"/>
              <w:left w:val="single" w:color="000000" w:sz="4" w:space="0"/>
              <w:bottom w:val="single" w:color="000000" w:sz="4" w:space="0"/>
              <w:right w:val="single" w:color="000000" w:sz="4" w:space="0"/>
            </w:tcBorders>
            <w:tcW w:w="7064" w:type="dxa"/>
            <w:vAlign w:val="center"/>
            <w:textDirection w:val="lrTb"/>
            <w:noWrap/>
          </w:tcPr>
          <w:p>
            <w:pPr>
              <w:spacing w:line="530" w:lineRule="exact"/>
              <w:widowControl/>
              <w:rPr>
                <w:rFonts w:ascii="仿宋" w:eastAsia="仿宋" w:cs="仿宋"/>
                <w:sz w:val="24"/>
                <w:szCs w:val="24"/>
                <w:highlight w:val="none"/>
              </w:rPr>
            </w:pPr>
            <w:r>
              <w:rPr>
                <w:rFonts w:hint="eastAsia" w:ascii="仿宋" w:eastAsia="仿宋" w:cs="仿宋"/>
                <w:sz w:val="24"/>
                <w:szCs w:val="24"/>
                <w:highlight w:val="none"/>
              </w:rPr>
              <w:t xml:space="preserve">环卫第三方信息采集项目（2026-2028年）</w:t>
            </w:r>
            <w:r/>
          </w:p>
        </w:tc>
      </w:tr>
      <w:tr>
        <w:trPr>
          <w:jc w:val="center"/>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spacing w:line="530" w:lineRule="exact"/>
              <w:widowControl/>
              <w:rPr>
                <w:rFonts w:ascii="仿宋" w:eastAsia="仿宋" w:cs="仿宋"/>
                <w:sz w:val="24"/>
                <w:szCs w:val="24"/>
                <w:highlight w:val="none"/>
              </w:rPr>
            </w:pPr>
            <w:r>
              <w:rPr>
                <w:rFonts w:hint="eastAsia" w:ascii="仿宋" w:eastAsia="仿宋" w:cs="仿宋"/>
                <w:sz w:val="24"/>
                <w:szCs w:val="24"/>
                <w:highlight w:val="none"/>
              </w:rPr>
              <w:t xml:space="preserve">4</w:t>
            </w:r>
            <w:r/>
          </w:p>
        </w:tc>
        <w:tc>
          <w:tcPr>
            <w:tcBorders>
              <w:top w:val="single" w:color="000000" w:sz="4" w:space="0"/>
              <w:left w:val="single" w:color="000000" w:sz="4" w:space="0"/>
              <w:bottom w:val="single" w:color="000000" w:sz="4" w:space="0"/>
              <w:right w:val="single" w:color="000000" w:sz="4" w:space="0"/>
            </w:tcBorders>
            <w:tcW w:w="1976" w:type="dxa"/>
            <w:vAlign w:val="center"/>
            <w:textDirection w:val="lrTb"/>
            <w:noWrap/>
          </w:tcPr>
          <w:p>
            <w:pPr>
              <w:jc w:val="center"/>
              <w:spacing w:line="530" w:lineRule="exact"/>
              <w:widowControl/>
              <w:rPr>
                <w:rFonts w:ascii="仿宋" w:eastAsia="仿宋" w:cs="仿宋"/>
                <w:sz w:val="24"/>
                <w:szCs w:val="24"/>
                <w:highlight w:val="none"/>
              </w:rPr>
            </w:pPr>
            <w:r>
              <w:rPr>
                <w:rFonts w:hint="eastAsia" w:ascii="仿宋" w:eastAsia="仿宋" w:cs="仿宋"/>
                <w:sz w:val="24"/>
                <w:szCs w:val="24"/>
                <w:highlight w:val="none"/>
              </w:rPr>
              <w:t xml:space="preserve">项目编号</w:t>
            </w:r>
            <w:r/>
          </w:p>
        </w:tc>
        <w:tc>
          <w:tcPr>
            <w:tcBorders>
              <w:top w:val="single" w:color="000000" w:sz="4" w:space="0"/>
              <w:left w:val="single" w:color="000000" w:sz="4" w:space="0"/>
              <w:bottom w:val="single" w:color="000000" w:sz="4" w:space="0"/>
              <w:right w:val="single" w:color="000000" w:sz="4" w:space="0"/>
            </w:tcBorders>
            <w:tcW w:w="7064" w:type="dxa"/>
            <w:vAlign w:val="center"/>
            <w:textDirection w:val="lrTb"/>
            <w:noWrap/>
          </w:tcPr>
          <w:p>
            <w:pPr>
              <w:spacing w:line="530" w:lineRule="exact"/>
              <w:widowControl/>
              <w:rPr>
                <w:rFonts w:ascii="仿宋" w:eastAsia="仿宋" w:cs="仿宋"/>
                <w:sz w:val="24"/>
                <w:szCs w:val="24"/>
                <w:highlight w:val="none"/>
              </w:rPr>
            </w:pPr>
            <w:r>
              <w:rPr>
                <w:rFonts w:hint="eastAsia" w:ascii="仿宋" w:eastAsia="仿宋" w:cs="仿宋"/>
                <w:color w:val="000000"/>
                <w:sz w:val="24"/>
                <w:szCs w:val="24"/>
                <w:highlight w:val="none"/>
              </w:rPr>
              <w:t xml:space="preserve">JSZC-320100-JSQC-G2026-0014</w:t>
            </w:r>
            <w:r/>
          </w:p>
        </w:tc>
      </w:tr>
      <w:tr>
        <w:trPr>
          <w:jc w:val="center"/>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spacing w:line="530" w:lineRule="exact"/>
              <w:widowControl/>
              <w:rPr>
                <w:rFonts w:ascii="仿宋" w:eastAsia="仿宋" w:cs="仿宋"/>
                <w:sz w:val="24"/>
                <w:szCs w:val="24"/>
                <w:highlight w:val="none"/>
              </w:rPr>
            </w:pPr>
            <w:r>
              <w:rPr>
                <w:rFonts w:hint="eastAsia" w:ascii="仿宋" w:eastAsia="仿宋" w:cs="仿宋"/>
                <w:sz w:val="24"/>
                <w:szCs w:val="24"/>
                <w:highlight w:val="none"/>
              </w:rPr>
              <w:t xml:space="preserve">5</w:t>
            </w:r>
            <w:r/>
          </w:p>
        </w:tc>
        <w:tc>
          <w:tcPr>
            <w:tcBorders>
              <w:top w:val="single" w:color="000000" w:sz="4" w:space="0"/>
              <w:left w:val="single" w:color="000000" w:sz="4" w:space="0"/>
              <w:bottom w:val="single" w:color="000000" w:sz="4" w:space="0"/>
              <w:right w:val="single" w:color="000000" w:sz="4" w:space="0"/>
            </w:tcBorders>
            <w:tcW w:w="1976" w:type="dxa"/>
            <w:vAlign w:val="center"/>
            <w:textDirection w:val="lrTb"/>
            <w:noWrap/>
          </w:tcPr>
          <w:p>
            <w:pPr>
              <w:jc w:val="center"/>
              <w:spacing w:line="530" w:lineRule="exact"/>
              <w:widowControl/>
              <w:rPr>
                <w:rFonts w:ascii="仿宋" w:eastAsia="仿宋" w:cs="仿宋"/>
                <w:sz w:val="24"/>
                <w:szCs w:val="24"/>
                <w:highlight w:val="none"/>
              </w:rPr>
            </w:pPr>
            <w:r>
              <w:rPr>
                <w:rFonts w:hint="eastAsia" w:ascii="仿宋" w:eastAsia="仿宋" w:cs="仿宋"/>
                <w:sz w:val="24"/>
                <w:szCs w:val="24"/>
                <w:highlight w:val="none"/>
              </w:rPr>
              <w:t xml:space="preserve">预算金额</w:t>
            </w:r>
            <w:r/>
          </w:p>
        </w:tc>
        <w:tc>
          <w:tcPr>
            <w:tcBorders>
              <w:top w:val="single" w:color="000000" w:sz="4" w:space="0"/>
              <w:left w:val="single" w:color="000000" w:sz="4" w:space="0"/>
              <w:bottom w:val="single" w:color="000000" w:sz="4" w:space="0"/>
              <w:right w:val="single" w:color="000000" w:sz="4" w:space="0"/>
            </w:tcBorders>
            <w:tcW w:w="7064" w:type="dxa"/>
            <w:vAlign w:val="center"/>
            <w:textDirection w:val="lrTb"/>
            <w:noWrap/>
          </w:tcPr>
          <w:p>
            <w:pPr>
              <w:ind w:firstLine="0"/>
              <w:spacing w:line="530" w:lineRule="exact"/>
              <w:rPr>
                <w:rFonts w:ascii="仿宋" w:eastAsia="仿宋" w:cs="仿宋"/>
                <w:sz w:val="24"/>
                <w:szCs w:val="24"/>
                <w:highlight w:val="none"/>
              </w:rPr>
            </w:pPr>
            <w:r>
              <w:rPr>
                <w:rFonts w:hint="eastAsia" w:ascii="仿宋" w:eastAsia="仿宋" w:cs="仿宋"/>
                <w:color w:val="000000"/>
                <w:sz w:val="24"/>
                <w:szCs w:val="24"/>
                <w:highlight w:val="none"/>
                <w:lang w:val="en-US" w:eastAsia="zh-CN"/>
              </w:rPr>
              <w:t xml:space="preserve">1800万元/三年，600万元/年</w:t>
            </w:r>
            <w:r/>
          </w:p>
        </w:tc>
      </w:tr>
      <w:tr>
        <w:trPr>
          <w:jc w:val="center"/>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spacing w:line="530" w:lineRule="exact"/>
              <w:widowControl/>
              <w:rPr>
                <w:rFonts w:ascii="仿宋" w:eastAsia="仿宋" w:cs="仿宋"/>
                <w:sz w:val="24"/>
                <w:szCs w:val="24"/>
                <w:highlight w:val="none"/>
              </w:rPr>
            </w:pPr>
            <w:r>
              <w:rPr>
                <w:rFonts w:hint="eastAsia" w:ascii="仿宋" w:eastAsia="仿宋" w:cs="仿宋"/>
                <w:sz w:val="24"/>
                <w:szCs w:val="24"/>
                <w:highlight w:val="none"/>
              </w:rPr>
              <w:t xml:space="preserve">6</w:t>
            </w:r>
            <w:r/>
          </w:p>
        </w:tc>
        <w:tc>
          <w:tcPr>
            <w:tcBorders>
              <w:top w:val="single" w:color="000000" w:sz="4" w:space="0"/>
              <w:left w:val="single" w:color="000000" w:sz="4" w:space="0"/>
              <w:bottom w:val="single" w:color="000000" w:sz="4" w:space="0"/>
              <w:right w:val="single" w:color="000000" w:sz="4" w:space="0"/>
            </w:tcBorders>
            <w:tcW w:w="1976" w:type="dxa"/>
            <w:vAlign w:val="center"/>
            <w:textDirection w:val="lrTb"/>
            <w:noWrap/>
          </w:tcPr>
          <w:p>
            <w:pPr>
              <w:jc w:val="center"/>
              <w:spacing w:line="530" w:lineRule="exact"/>
              <w:widowControl/>
              <w:rPr>
                <w:rFonts w:ascii="仿宋" w:eastAsia="仿宋" w:cs="仿宋"/>
                <w:sz w:val="24"/>
                <w:szCs w:val="24"/>
                <w:highlight w:val="none"/>
              </w:rPr>
            </w:pPr>
            <w:r>
              <w:rPr>
                <w:rFonts w:hint="eastAsia" w:ascii="仿宋" w:eastAsia="仿宋" w:cs="仿宋"/>
                <w:sz w:val="24"/>
                <w:szCs w:val="24"/>
                <w:highlight w:val="none"/>
              </w:rPr>
              <w:t xml:space="preserve">项目实施地点</w:t>
            </w:r>
            <w:r/>
          </w:p>
        </w:tc>
        <w:tc>
          <w:tcPr>
            <w:tcBorders>
              <w:top w:val="single" w:color="000000" w:sz="4" w:space="0"/>
              <w:left w:val="single" w:color="000000" w:sz="4" w:space="0"/>
              <w:bottom w:val="single" w:color="000000" w:sz="4" w:space="0"/>
              <w:right w:val="single" w:color="000000" w:sz="4" w:space="0"/>
            </w:tcBorders>
            <w:tcW w:w="7064" w:type="dxa"/>
            <w:vAlign w:val="center"/>
            <w:textDirection w:val="lrTb"/>
            <w:noWrap/>
          </w:tcPr>
          <w:p>
            <w:pPr>
              <w:spacing w:line="530" w:lineRule="exact"/>
              <w:widowControl/>
              <w:rPr>
                <w:rFonts w:ascii="仿宋" w:eastAsia="仿宋" w:cs="仿宋"/>
                <w:b/>
                <w:sz w:val="24"/>
                <w:szCs w:val="24"/>
                <w:highlight w:val="none"/>
              </w:rPr>
            </w:pPr>
            <w:r>
              <w:rPr>
                <w:rFonts w:hint="eastAsia" w:ascii="仿宋" w:eastAsia="仿宋" w:cs="仿宋"/>
                <w:sz w:val="24"/>
                <w:szCs w:val="24"/>
                <w:highlight w:val="none"/>
              </w:rPr>
              <w:t xml:space="preserve">南京市</w:t>
            </w:r>
            <w:r/>
          </w:p>
        </w:tc>
      </w:tr>
      <w:tr>
        <w:trPr>
          <w:jc w:val="center"/>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spacing w:line="530" w:lineRule="exact"/>
              <w:widowControl/>
              <w:rPr>
                <w:rFonts w:ascii="仿宋" w:eastAsia="仿宋" w:cs="仿宋"/>
                <w:sz w:val="24"/>
                <w:szCs w:val="24"/>
                <w:highlight w:val="none"/>
              </w:rPr>
            </w:pPr>
            <w:r>
              <w:rPr>
                <w:rFonts w:hint="eastAsia" w:ascii="仿宋" w:eastAsia="仿宋" w:cs="仿宋"/>
                <w:sz w:val="24"/>
                <w:szCs w:val="24"/>
                <w:highlight w:val="none"/>
              </w:rPr>
              <w:t xml:space="preserve">7</w:t>
            </w:r>
            <w:r/>
          </w:p>
        </w:tc>
        <w:tc>
          <w:tcPr>
            <w:tcBorders>
              <w:top w:val="single" w:color="000000" w:sz="4" w:space="0"/>
              <w:left w:val="single" w:color="000000" w:sz="4" w:space="0"/>
              <w:bottom w:val="single" w:color="000000" w:sz="4" w:space="0"/>
              <w:right w:val="single" w:color="000000" w:sz="4" w:space="0"/>
            </w:tcBorders>
            <w:tcW w:w="1976" w:type="dxa"/>
            <w:vAlign w:val="center"/>
            <w:textDirection w:val="lrTb"/>
            <w:noWrap/>
          </w:tcPr>
          <w:p>
            <w:pPr>
              <w:jc w:val="center"/>
              <w:spacing w:line="530" w:lineRule="exact"/>
              <w:rPr>
                <w:rFonts w:ascii="仿宋" w:eastAsia="仿宋" w:cs="仿宋"/>
                <w:sz w:val="24"/>
                <w:szCs w:val="24"/>
                <w:highlight w:val="none"/>
              </w:rPr>
            </w:pPr>
            <w:r>
              <w:rPr>
                <w:rFonts w:hint="eastAsia" w:ascii="仿宋" w:eastAsia="仿宋" w:cs="仿宋"/>
                <w:sz w:val="24"/>
                <w:szCs w:val="24"/>
                <w:highlight w:val="none"/>
              </w:rPr>
              <w:t xml:space="preserve">现场勘查/集中答疑</w:t>
            </w:r>
            <w:r/>
          </w:p>
        </w:tc>
        <w:tc>
          <w:tcPr>
            <w:tcBorders>
              <w:top w:val="single" w:color="000000" w:sz="4" w:space="0"/>
              <w:left w:val="single" w:color="000000" w:sz="4" w:space="0"/>
              <w:bottom w:val="single" w:color="000000" w:sz="4" w:space="0"/>
              <w:right w:val="single" w:color="000000" w:sz="4" w:space="0"/>
            </w:tcBorders>
            <w:tcW w:w="7064" w:type="dxa"/>
            <w:vAlign w:val="center"/>
            <w:textDirection w:val="lrTb"/>
            <w:noWrap/>
          </w:tcPr>
          <w:p>
            <w:pPr>
              <w:jc w:val="left"/>
              <w:spacing w:line="530" w:lineRule="exact"/>
              <w:rPr>
                <w:rFonts w:ascii="仿宋" w:eastAsia="仿宋" w:cs="仿宋"/>
                <w:sz w:val="24"/>
                <w:szCs w:val="24"/>
                <w:highlight w:val="none"/>
              </w:rPr>
            </w:pPr>
            <w:r>
              <w:rPr>
                <w:rFonts w:hint="eastAsia" w:ascii="仿宋" w:eastAsia="仿宋" w:cs="仿宋"/>
                <w:sz w:val="24"/>
                <w:szCs w:val="24"/>
                <w:highlight w:val="none"/>
              </w:rPr>
              <w:t xml:space="preserve">本项目不统一组织现场勘察/集中答疑。</w:t>
            </w:r>
            <w:r/>
          </w:p>
        </w:tc>
      </w:tr>
      <w:tr>
        <w:trPr>
          <w:jc w:val="center"/>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spacing w:line="530" w:lineRule="exact"/>
              <w:widowControl/>
              <w:rPr>
                <w:rFonts w:ascii="仿宋" w:eastAsia="仿宋" w:cs="仿宋"/>
                <w:sz w:val="24"/>
                <w:szCs w:val="24"/>
                <w:highlight w:val="none"/>
              </w:rPr>
            </w:pPr>
            <w:r>
              <w:rPr>
                <w:rFonts w:hint="eastAsia" w:ascii="仿宋" w:eastAsia="仿宋" w:cs="仿宋"/>
                <w:sz w:val="24"/>
                <w:szCs w:val="24"/>
                <w:highlight w:val="none"/>
              </w:rPr>
              <w:t xml:space="preserve">8</w:t>
            </w:r>
            <w:r/>
          </w:p>
        </w:tc>
        <w:tc>
          <w:tcPr>
            <w:tcBorders>
              <w:top w:val="single" w:color="000000" w:sz="4" w:space="0"/>
              <w:left w:val="single" w:color="000000" w:sz="4" w:space="0"/>
              <w:bottom w:val="single" w:color="000000" w:sz="4" w:space="0"/>
              <w:right w:val="single" w:color="000000" w:sz="4" w:space="0"/>
            </w:tcBorders>
            <w:tcW w:w="1976" w:type="dxa"/>
            <w:vAlign w:val="center"/>
            <w:textDirection w:val="lrTb"/>
            <w:noWrap/>
          </w:tcPr>
          <w:p>
            <w:pPr>
              <w:jc w:val="center"/>
              <w:spacing w:line="530" w:lineRule="exact"/>
              <w:widowControl/>
              <w:rPr>
                <w:rFonts w:ascii="仿宋" w:eastAsia="仿宋" w:cs="仿宋"/>
                <w:sz w:val="24"/>
                <w:szCs w:val="24"/>
                <w:highlight w:val="none"/>
              </w:rPr>
            </w:pPr>
            <w:r>
              <w:rPr>
                <w:rFonts w:hint="eastAsia" w:ascii="仿宋" w:eastAsia="仿宋" w:cs="仿宋"/>
                <w:sz w:val="24"/>
                <w:szCs w:val="24"/>
                <w:highlight w:val="none"/>
              </w:rPr>
              <w:t xml:space="preserve">投标保证金</w:t>
            </w:r>
            <w:r/>
          </w:p>
        </w:tc>
        <w:tc>
          <w:tcPr>
            <w:tcBorders>
              <w:top w:val="single" w:color="000000" w:sz="4" w:space="0"/>
              <w:left w:val="single" w:color="000000" w:sz="4" w:space="0"/>
              <w:bottom w:val="single" w:color="000000" w:sz="4" w:space="0"/>
              <w:right w:val="single" w:color="000000" w:sz="4" w:space="0"/>
            </w:tcBorders>
            <w:tcW w:w="7064" w:type="dxa"/>
            <w:vAlign w:val="center"/>
            <w:textDirection w:val="lrTb"/>
            <w:noWrap/>
          </w:tcPr>
          <w:p>
            <w:pPr>
              <w:spacing w:line="530" w:lineRule="exact"/>
              <w:widowControl/>
              <w:rPr>
                <w:rFonts w:ascii="仿宋" w:eastAsia="仿宋" w:cs="仿宋"/>
                <w:b/>
                <w:bCs/>
                <w:sz w:val="24"/>
                <w:szCs w:val="24"/>
                <w:highlight w:val="none"/>
              </w:rPr>
            </w:pPr>
            <w:r>
              <w:rPr>
                <w:rFonts w:ascii="Wingdings 2" w:hAnsi="Wingdings 2" w:eastAsia="Wingdings 2" w:cs="Wingdings 2"/>
                <w:b/>
                <w:bCs/>
                <w:sz w:val="24"/>
                <w:szCs w:val="24"/>
                <w:highlight w:val="none"/>
              </w:rPr>
              <w:t xml:space="preserve"></w:t>
            </w:r>
            <w:r>
              <w:rPr>
                <w:rFonts w:hint="eastAsia" w:ascii="仿宋" w:eastAsia="仿宋" w:cs="仿宋"/>
                <w:b/>
                <w:bCs/>
                <w:sz w:val="24"/>
                <w:szCs w:val="24"/>
                <w:highlight w:val="none"/>
              </w:rPr>
              <w:t xml:space="preserve">不要求提供。</w:t>
            </w:r>
            <w:r/>
          </w:p>
          <w:p>
            <w:pPr>
              <w:spacing w:line="530" w:lineRule="exact"/>
              <w:widowControl/>
              <w:rPr>
                <w:rFonts w:ascii="仿宋" w:eastAsia="仿宋" w:cs="仿宋"/>
                <w:sz w:val="24"/>
                <w:szCs w:val="24"/>
                <w:highlight w:val="none"/>
              </w:rPr>
            </w:pPr>
            <w:r>
              <w:rPr>
                <w:rFonts w:ascii="Wingdings 2" w:hAnsi="Wingdings 2" w:eastAsia="Wingdings 2" w:cs="Wingdings 2"/>
                <w:sz w:val="24"/>
                <w:szCs w:val="24"/>
                <w:highlight w:val="none"/>
              </w:rPr>
              <w:t xml:space="preserve"></w:t>
            </w:r>
            <w:r>
              <w:rPr>
                <w:rFonts w:hint="eastAsia" w:ascii="仿宋" w:eastAsia="仿宋" w:cs="仿宋"/>
                <w:sz w:val="24"/>
                <w:szCs w:val="24"/>
                <w:highlight w:val="none"/>
              </w:rPr>
              <w:t xml:space="preserve">要求提供。数额不得超过采购项目预算金额的2%，本项目的招标保证金为人民币______元，提交方式为______。</w:t>
            </w:r>
            <w:r/>
          </w:p>
          <w:p>
            <w:pPr>
              <w:spacing w:line="530" w:lineRule="exact"/>
              <w:widowControl/>
              <w:rPr>
                <w:rFonts w:ascii="仿宋" w:eastAsia="仿宋" w:cs="仿宋"/>
                <w:sz w:val="24"/>
                <w:szCs w:val="24"/>
                <w:highlight w:val="none"/>
              </w:rPr>
            </w:pPr>
            <w:r>
              <w:rPr>
                <w:rFonts w:hint="eastAsia" w:ascii="仿宋" w:eastAsia="仿宋" w:cs="仿宋"/>
                <w:sz w:val="24"/>
                <w:szCs w:val="24"/>
                <w:highlight w:val="none"/>
              </w:rPr>
              <w:t xml:space="preserve">收款人户名：</w:t>
            </w:r>
            <w:r/>
          </w:p>
          <w:p>
            <w:pPr>
              <w:spacing w:line="530" w:lineRule="exact"/>
              <w:widowControl/>
              <w:rPr>
                <w:rFonts w:ascii="仿宋" w:eastAsia="仿宋" w:cs="仿宋"/>
                <w:sz w:val="24"/>
                <w:szCs w:val="24"/>
                <w:highlight w:val="none"/>
              </w:rPr>
            </w:pPr>
            <w:r>
              <w:rPr>
                <w:rFonts w:hint="eastAsia" w:ascii="仿宋" w:eastAsia="仿宋" w:cs="仿宋"/>
                <w:sz w:val="24"/>
                <w:szCs w:val="24"/>
                <w:highlight w:val="none"/>
              </w:rPr>
              <w:t xml:space="preserve">开户银行：</w:t>
            </w:r>
            <w:r/>
          </w:p>
          <w:p>
            <w:pPr>
              <w:spacing w:line="530" w:lineRule="exact"/>
              <w:widowControl/>
              <w:rPr>
                <w:rFonts w:ascii="仿宋" w:eastAsia="仿宋" w:cs="仿宋"/>
                <w:sz w:val="24"/>
                <w:szCs w:val="24"/>
                <w:highlight w:val="none"/>
              </w:rPr>
            </w:pPr>
            <w:r>
              <w:rPr>
                <w:rFonts w:hint="eastAsia" w:ascii="仿宋" w:eastAsia="仿宋" w:cs="仿宋"/>
                <w:sz w:val="24"/>
                <w:szCs w:val="24"/>
                <w:highlight w:val="none"/>
              </w:rPr>
              <w:t xml:space="preserve">银行账号：</w:t>
            </w:r>
            <w:r/>
          </w:p>
          <w:p>
            <w:pPr>
              <w:spacing w:line="530" w:lineRule="exact"/>
              <w:widowControl/>
              <w:rPr>
                <w:rFonts w:ascii="仿宋" w:eastAsia="仿宋" w:cs="仿宋"/>
                <w:sz w:val="24"/>
                <w:szCs w:val="24"/>
                <w:highlight w:val="none"/>
              </w:rPr>
            </w:pPr>
            <w:r>
              <w:rPr>
                <w:rFonts w:hint="eastAsia" w:ascii="仿宋" w:eastAsia="仿宋" w:cs="仿宋"/>
                <w:sz w:val="24"/>
                <w:szCs w:val="24"/>
                <w:highlight w:val="none"/>
              </w:rPr>
              <w:t xml:space="preserve">注：以电汇方式递交招标保证金须在电汇凭据附言栏中写明项目编号、分包号及用途（投标保证金）。</w:t>
            </w:r>
            <w:r/>
          </w:p>
        </w:tc>
      </w:tr>
      <w:tr>
        <w:trPr>
          <w:jc w:val="center"/>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spacing w:line="530" w:lineRule="exact"/>
              <w:widowControl/>
              <w:rPr>
                <w:rFonts w:ascii="仿宋" w:eastAsia="仿宋" w:cs="仿宋"/>
                <w:sz w:val="24"/>
                <w:szCs w:val="24"/>
                <w:highlight w:val="none"/>
              </w:rPr>
            </w:pPr>
            <w:r>
              <w:rPr>
                <w:rFonts w:hint="eastAsia" w:ascii="仿宋" w:eastAsia="仿宋" w:cs="仿宋"/>
                <w:sz w:val="24"/>
                <w:szCs w:val="24"/>
                <w:highlight w:val="none"/>
              </w:rPr>
              <w:t xml:space="preserve">9</w:t>
            </w:r>
            <w:r/>
          </w:p>
        </w:tc>
        <w:tc>
          <w:tcPr>
            <w:tcBorders>
              <w:top w:val="single" w:color="000000" w:sz="4" w:space="0"/>
              <w:left w:val="single" w:color="000000" w:sz="4" w:space="0"/>
              <w:bottom w:val="single" w:color="000000" w:sz="4" w:space="0"/>
              <w:right w:val="single" w:color="000000" w:sz="4" w:space="0"/>
            </w:tcBorders>
            <w:tcW w:w="1976" w:type="dxa"/>
            <w:vAlign w:val="center"/>
            <w:textDirection w:val="lrTb"/>
            <w:noWrap/>
          </w:tcPr>
          <w:p>
            <w:pPr>
              <w:jc w:val="center"/>
              <w:spacing w:line="530" w:lineRule="exact"/>
              <w:rPr>
                <w:rFonts w:ascii="仿宋" w:eastAsia="仿宋" w:cs="仿宋"/>
                <w:sz w:val="24"/>
                <w:szCs w:val="24"/>
                <w:highlight w:val="none"/>
              </w:rPr>
            </w:pPr>
            <w:r>
              <w:rPr>
                <w:rFonts w:hint="eastAsia" w:ascii="仿宋" w:eastAsia="仿宋" w:cs="仿宋"/>
                <w:sz w:val="24"/>
                <w:szCs w:val="24"/>
                <w:highlight w:val="none"/>
              </w:rPr>
              <w:t xml:space="preserve">招标文件接收  时间</w:t>
            </w:r>
            <w:r/>
          </w:p>
        </w:tc>
        <w:tc>
          <w:tcPr>
            <w:tcBorders>
              <w:top w:val="single" w:color="000000" w:sz="4" w:space="0"/>
              <w:left w:val="single" w:color="000000" w:sz="4" w:space="0"/>
              <w:bottom w:val="single" w:color="000000" w:sz="4" w:space="0"/>
              <w:right w:val="single" w:color="000000" w:sz="4" w:space="0"/>
            </w:tcBorders>
            <w:tcW w:w="7064" w:type="dxa"/>
            <w:vAlign w:val="center"/>
            <w:textDirection w:val="lrTb"/>
            <w:noWrap/>
          </w:tcPr>
          <w:p>
            <w:pPr>
              <w:spacing w:line="530" w:lineRule="exact"/>
              <w:rPr>
                <w:rFonts w:ascii="仿宋" w:eastAsia="仿宋" w:cs="仿宋"/>
                <w:color w:val="000000"/>
                <w:sz w:val="24"/>
                <w:szCs w:val="24"/>
                <w:highlight w:val="none"/>
              </w:rPr>
            </w:pPr>
            <w:r>
              <w:rPr>
                <w:rFonts w:hint="eastAsia" w:ascii="仿宋" w:eastAsia="仿宋" w:cs="仿宋"/>
                <w:color w:val="000000"/>
                <w:sz w:val="24"/>
                <w:szCs w:val="24"/>
                <w:highlight w:val="none"/>
              </w:rPr>
              <w:t xml:space="preserve">时间：2026年</w:t>
            </w:r>
            <w:r>
              <w:rPr>
                <w:rFonts w:hint="eastAsia" w:ascii="仿宋" w:eastAsia="仿宋" w:cs="仿宋"/>
                <w:color w:val="000000"/>
                <w:sz w:val="24"/>
                <w:szCs w:val="24"/>
                <w:highlight w:val="none"/>
                <w:lang w:val="en-US" w:eastAsia="zh-CN"/>
              </w:rPr>
              <w:t xml:space="preserve">6</w:t>
            </w:r>
            <w:r>
              <w:rPr>
                <w:rFonts w:hint="eastAsia" w:ascii="仿宋" w:eastAsia="仿宋" w:cs="仿宋"/>
                <w:color w:val="000000"/>
                <w:sz w:val="24"/>
                <w:szCs w:val="24"/>
                <w:highlight w:val="none"/>
              </w:rPr>
              <w:t xml:space="preserve">月</w:t>
            </w:r>
            <w:r>
              <w:rPr>
                <w:rFonts w:hint="eastAsia" w:ascii="仿宋" w:eastAsia="仿宋" w:cs="仿宋"/>
                <w:color w:val="000000"/>
                <w:sz w:val="24"/>
                <w:szCs w:val="24"/>
                <w:highlight w:val="none"/>
                <w:lang w:val="en-US" w:eastAsia="zh-CN"/>
              </w:rPr>
              <w:t xml:space="preserve">4</w:t>
            </w:r>
            <w:r>
              <w:rPr>
                <w:rFonts w:hint="eastAsia" w:ascii="仿宋" w:eastAsia="仿宋" w:cs="仿宋"/>
                <w:color w:val="000000"/>
                <w:sz w:val="24"/>
                <w:szCs w:val="24"/>
                <w:highlight w:val="none"/>
              </w:rPr>
              <w:t xml:space="preserve">日上午09:00-09:30</w:t>
            </w:r>
            <w:r/>
          </w:p>
          <w:p>
            <w:pPr>
              <w:spacing w:line="530" w:lineRule="exact"/>
              <w:rPr>
                <w:rFonts w:ascii="仿宋" w:eastAsia="仿宋" w:cs="仿宋"/>
                <w:color w:val="000000"/>
                <w:sz w:val="24"/>
                <w:szCs w:val="24"/>
                <w:highlight w:val="none"/>
              </w:rPr>
            </w:pPr>
            <w:r>
              <w:rPr>
                <w:rFonts w:hint="eastAsia" w:ascii="仿宋" w:eastAsia="仿宋" w:cs="仿宋"/>
                <w:color w:val="000000"/>
                <w:sz w:val="24"/>
                <w:szCs w:val="24"/>
                <w:highlight w:val="none"/>
              </w:rPr>
              <w:t xml:space="preserve">接收地点：“苏采云”政府采购交易系统网上开标大厅</w:t>
            </w:r>
            <w:r/>
          </w:p>
        </w:tc>
      </w:tr>
      <w:tr>
        <w:trPr>
          <w:jc w:val="center"/>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spacing w:line="530" w:lineRule="exact"/>
              <w:widowControl/>
              <w:rPr>
                <w:rFonts w:ascii="仿宋" w:eastAsia="仿宋" w:cs="仿宋"/>
                <w:sz w:val="24"/>
                <w:szCs w:val="24"/>
                <w:highlight w:val="none"/>
              </w:rPr>
            </w:pPr>
            <w:r>
              <w:rPr>
                <w:rFonts w:hint="eastAsia" w:ascii="仿宋" w:eastAsia="仿宋" w:cs="仿宋"/>
                <w:sz w:val="24"/>
                <w:szCs w:val="24"/>
                <w:highlight w:val="none"/>
              </w:rPr>
              <w:t xml:space="preserve">10</w:t>
            </w:r>
            <w:r/>
          </w:p>
        </w:tc>
        <w:tc>
          <w:tcPr>
            <w:tcBorders>
              <w:top w:val="single" w:color="000000" w:sz="4" w:space="0"/>
              <w:left w:val="single" w:color="000000" w:sz="4" w:space="0"/>
              <w:bottom w:val="single" w:color="000000" w:sz="4" w:space="0"/>
              <w:right w:val="single" w:color="000000" w:sz="4" w:space="0"/>
            </w:tcBorders>
            <w:tcW w:w="1976" w:type="dxa"/>
            <w:vAlign w:val="center"/>
            <w:textDirection w:val="lrTb"/>
            <w:noWrap/>
          </w:tcPr>
          <w:p>
            <w:pPr>
              <w:jc w:val="center"/>
              <w:spacing w:line="530" w:lineRule="exact"/>
              <w:rPr>
                <w:rFonts w:ascii="仿宋" w:eastAsia="仿宋" w:cs="仿宋"/>
                <w:sz w:val="24"/>
                <w:szCs w:val="24"/>
                <w:highlight w:val="none"/>
              </w:rPr>
            </w:pPr>
            <w:r>
              <w:rPr>
                <w:rFonts w:hint="eastAsia" w:ascii="仿宋" w:eastAsia="仿宋" w:cs="仿宋"/>
                <w:sz w:val="24"/>
                <w:szCs w:val="24"/>
                <w:highlight w:val="none"/>
              </w:rPr>
              <w:t xml:space="preserve">招标文件启封 时间</w:t>
            </w:r>
            <w:r/>
          </w:p>
        </w:tc>
        <w:tc>
          <w:tcPr>
            <w:tcBorders>
              <w:top w:val="single" w:color="000000" w:sz="4" w:space="0"/>
              <w:left w:val="single" w:color="000000" w:sz="4" w:space="0"/>
              <w:bottom w:val="single" w:color="000000" w:sz="4" w:space="0"/>
              <w:right w:val="single" w:color="000000" w:sz="4" w:space="0"/>
            </w:tcBorders>
            <w:tcW w:w="7064" w:type="dxa"/>
            <w:vAlign w:val="center"/>
            <w:textDirection w:val="lrTb"/>
            <w:noWrap/>
          </w:tcPr>
          <w:p>
            <w:pPr>
              <w:spacing w:line="530" w:lineRule="exact"/>
              <w:rPr>
                <w:rFonts w:ascii="仿宋" w:eastAsia="仿宋" w:cs="仿宋"/>
                <w:color w:val="000000"/>
                <w:sz w:val="24"/>
                <w:szCs w:val="24"/>
                <w:highlight w:val="none"/>
              </w:rPr>
            </w:pPr>
            <w:r>
              <w:rPr>
                <w:rFonts w:hint="eastAsia" w:ascii="仿宋" w:eastAsia="仿宋" w:cs="仿宋"/>
                <w:color w:val="000000"/>
                <w:sz w:val="24"/>
                <w:szCs w:val="24"/>
                <w:highlight w:val="none"/>
              </w:rPr>
              <w:t xml:space="preserve">时间：2026年</w:t>
            </w:r>
            <w:r>
              <w:rPr>
                <w:rFonts w:hint="eastAsia" w:ascii="仿宋" w:eastAsia="仿宋" w:cs="仿宋"/>
                <w:color w:val="000000"/>
                <w:sz w:val="24"/>
                <w:szCs w:val="24"/>
                <w:highlight w:val="none"/>
                <w:lang w:val="en-US" w:eastAsia="zh-CN"/>
              </w:rPr>
              <w:t xml:space="preserve">6</w:t>
            </w:r>
            <w:r>
              <w:rPr>
                <w:rFonts w:hint="eastAsia" w:ascii="仿宋" w:eastAsia="仿宋" w:cs="仿宋"/>
                <w:color w:val="000000"/>
                <w:sz w:val="24"/>
                <w:szCs w:val="24"/>
                <w:highlight w:val="none"/>
              </w:rPr>
              <w:t xml:space="preserve">月</w:t>
            </w:r>
            <w:r>
              <w:rPr>
                <w:rFonts w:hint="eastAsia" w:ascii="仿宋" w:eastAsia="仿宋" w:cs="仿宋"/>
                <w:color w:val="000000"/>
                <w:sz w:val="24"/>
                <w:szCs w:val="24"/>
                <w:highlight w:val="none"/>
                <w:lang w:val="en-US" w:eastAsia="zh-CN"/>
              </w:rPr>
              <w:t xml:space="preserve">4</w:t>
            </w:r>
            <w:r>
              <w:rPr>
                <w:rFonts w:hint="eastAsia" w:ascii="仿宋" w:eastAsia="仿宋" w:cs="仿宋"/>
                <w:color w:val="000000"/>
                <w:sz w:val="24"/>
                <w:szCs w:val="24"/>
                <w:highlight w:val="none"/>
              </w:rPr>
              <w:t xml:space="preserve">日上午09:30</w:t>
            </w:r>
            <w:r/>
          </w:p>
          <w:p>
            <w:pPr>
              <w:spacing w:line="530" w:lineRule="exact"/>
              <w:rPr>
                <w:rFonts w:ascii="仿宋" w:eastAsia="仿宋" w:cs="仿宋"/>
                <w:color w:val="000000"/>
                <w:sz w:val="24"/>
                <w:szCs w:val="24"/>
                <w:highlight w:val="none"/>
              </w:rPr>
            </w:pPr>
            <w:r>
              <w:rPr>
                <w:rFonts w:hint="eastAsia" w:ascii="仿宋" w:eastAsia="仿宋" w:cs="仿宋"/>
                <w:color w:val="000000"/>
                <w:sz w:val="24"/>
                <w:szCs w:val="24"/>
                <w:highlight w:val="none"/>
              </w:rPr>
              <w:t xml:space="preserve">地点：“苏采云”政府采购交易系统网上开标大厅</w:t>
            </w:r>
            <w:r/>
          </w:p>
        </w:tc>
      </w:tr>
      <w:tr>
        <w:trPr>
          <w:jc w:val="center"/>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spacing w:line="530" w:lineRule="exact"/>
              <w:widowControl/>
              <w:rPr>
                <w:rFonts w:ascii="仿宋" w:eastAsia="仿宋" w:cs="仿宋"/>
                <w:sz w:val="24"/>
                <w:szCs w:val="24"/>
                <w:highlight w:val="none"/>
              </w:rPr>
            </w:pPr>
            <w:r>
              <w:rPr>
                <w:rFonts w:hint="eastAsia" w:ascii="仿宋" w:eastAsia="仿宋" w:cs="仿宋"/>
                <w:sz w:val="24"/>
                <w:szCs w:val="24"/>
                <w:highlight w:val="none"/>
              </w:rPr>
              <w:t xml:space="preserve">11</w:t>
            </w:r>
            <w:r/>
          </w:p>
        </w:tc>
        <w:tc>
          <w:tcPr>
            <w:tcBorders>
              <w:top w:val="single" w:color="000000" w:sz="4" w:space="0"/>
              <w:left w:val="single" w:color="000000" w:sz="4" w:space="0"/>
              <w:bottom w:val="single" w:color="000000" w:sz="4" w:space="0"/>
              <w:right w:val="single" w:color="000000" w:sz="4" w:space="0"/>
            </w:tcBorders>
            <w:tcW w:w="1976" w:type="dxa"/>
            <w:vAlign w:val="center"/>
            <w:textDirection w:val="lrTb"/>
            <w:noWrap/>
          </w:tcPr>
          <w:p>
            <w:pPr>
              <w:jc w:val="center"/>
              <w:spacing w:line="530" w:lineRule="exact"/>
              <w:rPr>
                <w:rFonts w:ascii="仿宋" w:eastAsia="仿宋" w:cs="仿宋"/>
                <w:sz w:val="24"/>
                <w:szCs w:val="24"/>
                <w:highlight w:val="none"/>
              </w:rPr>
            </w:pPr>
            <w:r>
              <w:rPr>
                <w:rFonts w:hint="eastAsia" w:ascii="仿宋" w:eastAsia="仿宋" w:cs="仿宋"/>
                <w:sz w:val="24"/>
                <w:szCs w:val="24"/>
                <w:highlight w:val="none"/>
              </w:rPr>
              <w:t xml:space="preserve">招标文件数量</w:t>
            </w:r>
            <w:r/>
          </w:p>
        </w:tc>
        <w:tc>
          <w:tcPr>
            <w:tcBorders>
              <w:top w:val="single" w:color="000000" w:sz="4" w:space="0"/>
              <w:left w:val="single" w:color="000000" w:sz="4" w:space="0"/>
              <w:bottom w:val="single" w:color="000000" w:sz="4" w:space="0"/>
              <w:right w:val="single" w:color="000000" w:sz="4" w:space="0"/>
            </w:tcBorders>
            <w:tcW w:w="7064" w:type="dxa"/>
            <w:vAlign w:val="center"/>
            <w:textDirection w:val="lrTb"/>
            <w:noWrap/>
          </w:tcPr>
          <w:p>
            <w:pPr>
              <w:spacing w:line="530" w:lineRule="exact"/>
              <w:rPr>
                <w:rFonts w:ascii="仿宋" w:eastAsia="仿宋" w:cs="仿宋"/>
                <w:sz w:val="24"/>
                <w:szCs w:val="24"/>
                <w:highlight w:val="none"/>
              </w:rPr>
            </w:pPr>
            <w:r>
              <w:rPr>
                <w:rFonts w:hint="eastAsia" w:ascii="仿宋" w:eastAsia="仿宋" w:cs="仿宋"/>
                <w:sz w:val="24"/>
                <w:szCs w:val="24"/>
                <w:highlight w:val="none"/>
              </w:rPr>
              <w:t xml:space="preserve">正本份数：1份。</w:t>
            </w:r>
            <w:r/>
          </w:p>
        </w:tc>
      </w:tr>
      <w:tr>
        <w:trPr>
          <w:jc w:val="center"/>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spacing w:line="530" w:lineRule="exact"/>
              <w:widowControl/>
              <w:rPr>
                <w:rFonts w:ascii="仿宋" w:eastAsia="仿宋" w:cs="仿宋"/>
                <w:sz w:val="24"/>
                <w:szCs w:val="24"/>
                <w:highlight w:val="none"/>
              </w:rPr>
            </w:pPr>
            <w:r>
              <w:rPr>
                <w:rFonts w:hint="eastAsia" w:ascii="仿宋" w:eastAsia="仿宋" w:cs="仿宋"/>
                <w:sz w:val="24"/>
                <w:szCs w:val="24"/>
                <w:highlight w:val="none"/>
              </w:rPr>
              <w:t xml:space="preserve">12</w:t>
            </w:r>
            <w:r/>
          </w:p>
        </w:tc>
        <w:tc>
          <w:tcPr>
            <w:tcBorders>
              <w:top w:val="single" w:color="000000" w:sz="4" w:space="0"/>
              <w:left w:val="single" w:color="000000" w:sz="4" w:space="0"/>
              <w:bottom w:val="single" w:color="000000" w:sz="4" w:space="0"/>
              <w:right w:val="single" w:color="000000" w:sz="4" w:space="0"/>
            </w:tcBorders>
            <w:tcW w:w="1976" w:type="dxa"/>
            <w:vAlign w:val="center"/>
            <w:textDirection w:val="lrTb"/>
            <w:noWrap/>
          </w:tcPr>
          <w:p>
            <w:pPr>
              <w:jc w:val="center"/>
              <w:spacing w:line="530" w:lineRule="exact"/>
              <w:rPr>
                <w:rFonts w:ascii="仿宋" w:eastAsia="仿宋" w:cs="仿宋"/>
                <w:sz w:val="24"/>
                <w:szCs w:val="24"/>
                <w:highlight w:val="none"/>
              </w:rPr>
            </w:pPr>
            <w:r>
              <w:rPr>
                <w:rFonts w:hint="eastAsia" w:ascii="仿宋" w:eastAsia="仿宋" w:cs="仿宋"/>
                <w:sz w:val="24"/>
                <w:szCs w:val="24"/>
                <w:highlight w:val="none"/>
              </w:rPr>
              <w:t xml:space="preserve">投标文件有效期</w:t>
            </w:r>
            <w:r/>
          </w:p>
        </w:tc>
        <w:tc>
          <w:tcPr>
            <w:tcBorders>
              <w:top w:val="single" w:color="000000" w:sz="4" w:space="0"/>
              <w:left w:val="single" w:color="000000" w:sz="4" w:space="0"/>
              <w:bottom w:val="single" w:color="000000" w:sz="4" w:space="0"/>
              <w:right w:val="single" w:color="000000" w:sz="4" w:space="0"/>
            </w:tcBorders>
            <w:tcW w:w="7064" w:type="dxa"/>
            <w:vAlign w:val="center"/>
            <w:textDirection w:val="lrTb"/>
            <w:noWrap/>
          </w:tcPr>
          <w:p>
            <w:pPr>
              <w:spacing w:line="530" w:lineRule="exact"/>
              <w:rPr>
                <w:rFonts w:ascii="仿宋" w:eastAsia="仿宋" w:cs="仿宋"/>
                <w:sz w:val="24"/>
                <w:szCs w:val="24"/>
                <w:highlight w:val="none"/>
              </w:rPr>
            </w:pPr>
            <w:r>
              <w:rPr>
                <w:rFonts w:hint="eastAsia" w:ascii="仿宋" w:eastAsia="仿宋" w:cs="仿宋"/>
                <w:sz w:val="24"/>
                <w:szCs w:val="24"/>
                <w:highlight w:val="none"/>
              </w:rPr>
              <w:t xml:space="preserve">投标截止时间后六十天。</w:t>
            </w:r>
            <w:r/>
          </w:p>
        </w:tc>
      </w:tr>
      <w:tr>
        <w:trPr>
          <w:jc w:val="center"/>
          <w:trHeight w:val="362"/>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spacing w:line="530" w:lineRule="exact"/>
              <w:widowControl/>
              <w:rPr>
                <w:rFonts w:ascii="仿宋" w:eastAsia="仿宋" w:cs="仿宋"/>
                <w:sz w:val="24"/>
                <w:szCs w:val="24"/>
                <w:highlight w:val="none"/>
              </w:rPr>
            </w:pPr>
            <w:r>
              <w:rPr>
                <w:rFonts w:hint="eastAsia" w:ascii="仿宋" w:eastAsia="仿宋" w:cs="仿宋"/>
                <w:sz w:val="24"/>
                <w:szCs w:val="24"/>
                <w:highlight w:val="none"/>
              </w:rPr>
              <w:t xml:space="preserve">13</w:t>
            </w:r>
            <w:r/>
          </w:p>
        </w:tc>
        <w:tc>
          <w:tcPr>
            <w:tcBorders>
              <w:top w:val="single" w:color="000000" w:sz="4" w:space="0"/>
              <w:left w:val="single" w:color="000000" w:sz="4" w:space="0"/>
              <w:bottom w:val="single" w:color="000000" w:sz="4" w:space="0"/>
              <w:right w:val="single" w:color="000000" w:sz="4" w:space="0"/>
            </w:tcBorders>
            <w:tcW w:w="1976" w:type="dxa"/>
            <w:vAlign w:val="center"/>
            <w:textDirection w:val="lrTb"/>
            <w:noWrap/>
          </w:tcPr>
          <w:p>
            <w:pPr>
              <w:jc w:val="center"/>
              <w:spacing w:line="530" w:lineRule="exact"/>
              <w:rPr>
                <w:rFonts w:ascii="仿宋" w:eastAsia="仿宋" w:cs="仿宋"/>
                <w:sz w:val="24"/>
                <w:szCs w:val="24"/>
                <w:highlight w:val="none"/>
              </w:rPr>
            </w:pPr>
            <w:r>
              <w:rPr>
                <w:rFonts w:hint="eastAsia" w:ascii="仿宋" w:eastAsia="仿宋" w:cs="仿宋"/>
                <w:sz w:val="24"/>
                <w:szCs w:val="24"/>
                <w:highlight w:val="none"/>
              </w:rPr>
              <w:t xml:space="preserve">招标代理服务费</w:t>
            </w:r>
            <w:r/>
          </w:p>
        </w:tc>
        <w:tc>
          <w:tcPr>
            <w:tcBorders>
              <w:top w:val="single" w:color="000000" w:sz="4" w:space="0"/>
              <w:left w:val="single" w:color="000000" w:sz="4" w:space="0"/>
              <w:bottom w:val="single" w:color="000000" w:sz="4" w:space="0"/>
              <w:right w:val="single" w:color="000000" w:sz="4" w:space="0"/>
            </w:tcBorders>
            <w:tcW w:w="7064" w:type="dxa"/>
            <w:vAlign w:val="center"/>
            <w:textDirection w:val="lrTb"/>
            <w:noWrap/>
          </w:tcPr>
          <w:p>
            <w:pPr>
              <w:spacing w:line="530" w:lineRule="exact"/>
              <w:rPr>
                <w:rFonts w:hint="default" w:ascii="仿宋" w:eastAsia="仿宋" w:cs="仿宋"/>
                <w:sz w:val="24"/>
                <w:szCs w:val="24"/>
                <w:highlight w:val="none"/>
                <w:lang w:val="en-US" w:eastAsia="zh-CN"/>
              </w:rPr>
            </w:pPr>
            <w:r>
              <w:rPr>
                <w:rFonts w:hint="eastAsia" w:ascii="仿宋" w:eastAsia="仿宋" w:cs="仿宋"/>
                <w:sz w:val="24"/>
                <w:szCs w:val="24"/>
                <w:highlight w:val="none"/>
              </w:rPr>
              <w:t xml:space="preserve">合同签订前，由中标人领取《中标通知书》</w:t>
            </w:r>
            <w:r>
              <w:rPr>
                <w:rFonts w:hint="eastAsia" w:ascii="仿宋" w:eastAsia="仿宋" w:cs="仿宋"/>
                <w:sz w:val="24"/>
                <w:szCs w:val="24"/>
                <w:highlight w:val="none"/>
                <w:lang w:eastAsia="zh-CN"/>
              </w:rPr>
              <w:t xml:space="preserve">，</w:t>
            </w:r>
            <w:r>
              <w:rPr>
                <w:rFonts w:hint="eastAsia" w:ascii="仿宋" w:eastAsia="仿宋" w:cs="仿宋"/>
                <w:sz w:val="24"/>
                <w:szCs w:val="24"/>
                <w:highlight w:val="none"/>
              </w:rPr>
              <w:t xml:space="preserve">中标人凭《中标通知书》与采购方签订合同。</w:t>
            </w:r>
            <w:r>
              <w:rPr>
                <w:rFonts w:hint="eastAsia" w:ascii="仿宋" w:eastAsia="仿宋" w:cs="仿宋"/>
                <w:sz w:val="24"/>
                <w:szCs w:val="24"/>
                <w:highlight w:val="none"/>
                <w:lang w:val="en-US" w:eastAsia="zh-CN"/>
              </w:rPr>
              <w:t xml:space="preserve">招标代理服务费在招标完成后由招标方支付。</w:t>
            </w:r>
            <w:r/>
          </w:p>
          <w:p>
            <w:pPr>
              <w:spacing w:line="530" w:lineRule="exact"/>
              <w:rPr>
                <w:rFonts w:ascii="仿宋" w:eastAsia="仿宋" w:cs="仿宋"/>
                <w:sz w:val="24"/>
                <w:szCs w:val="24"/>
                <w:highlight w:val="none"/>
              </w:rPr>
            </w:pPr>
            <w:r>
              <w:rPr>
                <w:rFonts w:hint="eastAsia" w:ascii="仿宋" w:eastAsia="仿宋" w:cs="仿宋"/>
                <w:sz w:val="24"/>
                <w:szCs w:val="24"/>
                <w:highlight w:val="none"/>
              </w:rPr>
              <w:t xml:space="preserve">付款形式：网上银行转账或银行电汇（不接受其他形式）</w:t>
            </w:r>
            <w:r/>
          </w:p>
          <w:p>
            <w:pPr>
              <w:spacing w:line="530" w:lineRule="exact"/>
              <w:rPr>
                <w:rFonts w:ascii="仿宋" w:eastAsia="仿宋" w:cs="仿宋"/>
                <w:sz w:val="24"/>
                <w:szCs w:val="24"/>
                <w:highlight w:val="none"/>
              </w:rPr>
            </w:pPr>
            <w:r>
              <w:rPr>
                <w:rFonts w:hint="eastAsia" w:ascii="仿宋" w:eastAsia="仿宋" w:cs="仿宋"/>
                <w:sz w:val="24"/>
                <w:szCs w:val="24"/>
                <w:highlight w:val="none"/>
              </w:rPr>
              <w:t xml:space="preserve">并在转账或电汇时，备注“项目编号+代理费”字样。</w:t>
            </w:r>
            <w:r/>
          </w:p>
          <w:p>
            <w:pPr>
              <w:spacing w:line="530" w:lineRule="exact"/>
              <w:rPr>
                <w:rFonts w:ascii="仿宋" w:eastAsia="仿宋" w:cs="仿宋"/>
                <w:sz w:val="24"/>
                <w:szCs w:val="24"/>
                <w:highlight w:val="none"/>
              </w:rPr>
            </w:pPr>
            <w:r>
              <w:rPr>
                <w:rFonts w:hint="eastAsia" w:ascii="仿宋" w:eastAsia="仿宋" w:cs="仿宋"/>
                <w:sz w:val="24"/>
                <w:szCs w:val="24"/>
                <w:highlight w:val="none"/>
              </w:rPr>
              <w:t xml:space="preserve">开户行信息：</w:t>
            </w:r>
            <w:r/>
          </w:p>
          <w:p>
            <w:pPr>
              <w:spacing w:line="530" w:lineRule="exact"/>
              <w:rPr>
                <w:rFonts w:ascii="仿宋" w:eastAsia="仿宋" w:cs="仿宋"/>
                <w:sz w:val="24"/>
                <w:szCs w:val="24"/>
                <w:highlight w:val="none"/>
              </w:rPr>
            </w:pPr>
            <w:r>
              <w:rPr>
                <w:rFonts w:hint="eastAsia" w:ascii="仿宋" w:eastAsia="仿宋" w:cs="仿宋"/>
                <w:sz w:val="24"/>
                <w:szCs w:val="24"/>
                <w:highlight w:val="none"/>
              </w:rPr>
              <w:t xml:space="preserve">单位名称：江苏柒采招标代理有限公司</w:t>
            </w:r>
            <w:r/>
          </w:p>
          <w:p>
            <w:pPr>
              <w:spacing w:line="530" w:lineRule="exact"/>
              <w:rPr>
                <w:rFonts w:ascii="仿宋" w:eastAsia="仿宋" w:cs="仿宋"/>
                <w:sz w:val="24"/>
                <w:szCs w:val="24"/>
                <w:highlight w:val="none"/>
              </w:rPr>
            </w:pPr>
            <w:r>
              <w:rPr>
                <w:rFonts w:hint="eastAsia" w:ascii="仿宋" w:eastAsia="仿宋" w:cs="仿宋"/>
                <w:sz w:val="24"/>
                <w:szCs w:val="24"/>
                <w:highlight w:val="none"/>
              </w:rPr>
              <w:t xml:space="preserve">开 户 行：中国银行股份有限公司南京万达广场支行</w:t>
            </w:r>
            <w:r/>
          </w:p>
          <w:p>
            <w:pPr>
              <w:spacing w:line="530" w:lineRule="exact"/>
              <w:rPr>
                <w:rFonts w:ascii="仿宋" w:eastAsia="仿宋" w:cs="仿宋"/>
                <w:sz w:val="24"/>
                <w:szCs w:val="24"/>
                <w:highlight w:val="none"/>
              </w:rPr>
            </w:pPr>
            <w:r>
              <w:rPr>
                <w:rFonts w:hint="eastAsia" w:ascii="仿宋" w:eastAsia="仿宋" w:cs="仿宋"/>
                <w:sz w:val="24"/>
                <w:szCs w:val="24"/>
                <w:highlight w:val="none"/>
              </w:rPr>
              <w:t xml:space="preserve">账    号：515769533053</w:t>
            </w:r>
            <w:r/>
          </w:p>
        </w:tc>
      </w:tr>
      <w:tr>
        <w:trPr>
          <w:jc w:val="center"/>
          <w:trHeight w:val="362"/>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spacing w:line="530" w:lineRule="exact"/>
              <w:widowControl/>
              <w:rPr>
                <w:rFonts w:ascii="仿宋" w:eastAsia="仿宋" w:cs="仿宋"/>
                <w:sz w:val="24"/>
                <w:szCs w:val="24"/>
                <w:highlight w:val="none"/>
              </w:rPr>
            </w:pPr>
            <w:r>
              <w:rPr>
                <w:rFonts w:hint="eastAsia" w:ascii="仿宋" w:eastAsia="仿宋" w:cs="仿宋"/>
                <w:sz w:val="24"/>
                <w:szCs w:val="24"/>
                <w:highlight w:val="none"/>
              </w:rPr>
              <w:t xml:space="preserve">14</w:t>
            </w:r>
            <w:r/>
          </w:p>
        </w:tc>
        <w:tc>
          <w:tcPr>
            <w:tcBorders>
              <w:top w:val="single" w:color="000000" w:sz="4" w:space="0"/>
              <w:left w:val="single" w:color="000000" w:sz="4" w:space="0"/>
              <w:bottom w:val="single" w:color="000000" w:sz="4" w:space="0"/>
              <w:right w:val="single" w:color="000000" w:sz="4" w:space="0"/>
            </w:tcBorders>
            <w:tcW w:w="1976" w:type="dxa"/>
            <w:vAlign w:val="center"/>
            <w:textDirection w:val="lrTb"/>
            <w:noWrap/>
          </w:tcPr>
          <w:p>
            <w:pPr>
              <w:jc w:val="center"/>
              <w:spacing w:line="530" w:lineRule="exact"/>
              <w:rPr>
                <w:rFonts w:ascii="仿宋" w:eastAsia="仿宋" w:cs="仿宋"/>
                <w:b/>
                <w:bCs/>
                <w:sz w:val="24"/>
                <w:szCs w:val="24"/>
                <w:highlight w:val="none"/>
              </w:rPr>
            </w:pPr>
            <w:r>
              <w:rPr>
                <w:rFonts w:hint="eastAsia" w:ascii="仿宋" w:eastAsia="仿宋" w:cs="仿宋"/>
                <w:b/>
                <w:bCs/>
                <w:sz w:val="24"/>
                <w:szCs w:val="24"/>
                <w:highlight w:val="none"/>
              </w:rPr>
              <w:t xml:space="preserve">是否专门面向中小企业采购项目</w:t>
            </w:r>
            <w:r/>
          </w:p>
        </w:tc>
        <w:tc>
          <w:tcPr>
            <w:tcBorders>
              <w:top w:val="single" w:color="000000" w:sz="4" w:space="0"/>
              <w:left w:val="single" w:color="000000" w:sz="4" w:space="0"/>
              <w:bottom w:val="single" w:color="000000" w:sz="4" w:space="0"/>
              <w:right w:val="single" w:color="000000" w:sz="4" w:space="0"/>
            </w:tcBorders>
            <w:tcW w:w="7064" w:type="dxa"/>
            <w:vAlign w:val="center"/>
            <w:textDirection w:val="lrTb"/>
            <w:noWrap/>
          </w:tcPr>
          <w:p>
            <w:pPr>
              <w:jc w:val="left"/>
              <w:spacing w:line="530" w:lineRule="exact"/>
              <w:rPr>
                <w:rFonts w:ascii="仿宋" w:eastAsia="仿宋" w:cs="仿宋"/>
                <w:b/>
                <w:bCs/>
                <w:sz w:val="24"/>
                <w:szCs w:val="24"/>
                <w:highlight w:val="none"/>
              </w:rPr>
            </w:pPr>
            <w:r>
              <w:rPr>
                <w:rFonts w:hint="eastAsia" w:ascii="仿宋" w:eastAsia="仿宋" w:cs="仿宋"/>
                <w:b/>
                <w:bCs/>
                <w:sz w:val="24"/>
                <w:szCs w:val="24"/>
                <w:highlight w:val="none"/>
              </w:rPr>
              <w:t xml:space="preserve">是。</w:t>
            </w:r>
            <w:r/>
          </w:p>
        </w:tc>
      </w:tr>
      <w:tr>
        <w:trPr>
          <w:jc w:val="center"/>
          <w:trHeight w:val="362"/>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spacing w:line="530" w:lineRule="exact"/>
              <w:widowControl/>
              <w:rPr>
                <w:rFonts w:ascii="仿宋" w:eastAsia="仿宋" w:cs="仿宋"/>
                <w:sz w:val="24"/>
                <w:szCs w:val="24"/>
                <w:highlight w:val="none"/>
              </w:rPr>
            </w:pPr>
            <w:r>
              <w:rPr>
                <w:rFonts w:hint="eastAsia" w:ascii="仿宋" w:eastAsia="仿宋" w:cs="仿宋"/>
                <w:sz w:val="24"/>
                <w:szCs w:val="24"/>
                <w:highlight w:val="none"/>
              </w:rPr>
              <w:t xml:space="preserve">15</w:t>
            </w:r>
            <w:r/>
          </w:p>
        </w:tc>
        <w:tc>
          <w:tcPr>
            <w:tcBorders>
              <w:top w:val="single" w:color="000000" w:sz="4" w:space="0"/>
              <w:left w:val="single" w:color="000000" w:sz="4" w:space="0"/>
              <w:bottom w:val="single" w:color="000000" w:sz="4" w:space="0"/>
              <w:right w:val="single" w:color="000000" w:sz="4" w:space="0"/>
            </w:tcBorders>
            <w:tcW w:w="1976" w:type="dxa"/>
            <w:vAlign w:val="center"/>
            <w:textDirection w:val="lrTb"/>
            <w:noWrap/>
          </w:tcPr>
          <w:p>
            <w:pPr>
              <w:jc w:val="center"/>
              <w:spacing w:line="530" w:lineRule="exact"/>
              <w:rPr>
                <w:rFonts w:ascii="仿宋" w:eastAsia="仿宋" w:cs="仿宋"/>
                <w:sz w:val="24"/>
                <w:szCs w:val="24"/>
                <w:highlight w:val="none"/>
              </w:rPr>
            </w:pPr>
            <w:r>
              <w:rPr>
                <w:rFonts w:hint="eastAsia" w:ascii="仿宋" w:eastAsia="仿宋" w:cs="仿宋"/>
                <w:sz w:val="24"/>
                <w:szCs w:val="24"/>
                <w:highlight w:val="none"/>
              </w:rPr>
              <w:t xml:space="preserve">项目所属行业及  划分标准</w:t>
            </w:r>
            <w:r/>
          </w:p>
        </w:tc>
        <w:tc>
          <w:tcPr>
            <w:tcBorders>
              <w:top w:val="single" w:color="000000" w:sz="4" w:space="0"/>
              <w:left w:val="single" w:color="000000" w:sz="4" w:space="0"/>
              <w:bottom w:val="single" w:color="000000" w:sz="4" w:space="0"/>
              <w:right w:val="single" w:color="000000" w:sz="4" w:space="0"/>
            </w:tcBorders>
            <w:tcW w:w="7064" w:type="dxa"/>
            <w:vAlign w:val="center"/>
            <w:textDirection w:val="lrTb"/>
            <w:noWrap/>
          </w:tcPr>
          <w:p>
            <w:pPr>
              <w:jc w:val="left"/>
              <w:spacing w:line="530" w:lineRule="exact"/>
              <w:rPr>
                <w:rFonts w:ascii="仿宋" w:eastAsia="仿宋" w:cs="仿宋"/>
                <w:sz w:val="24"/>
                <w:szCs w:val="24"/>
                <w:highlight w:val="none"/>
              </w:rPr>
            </w:pPr>
            <w:r>
              <w:rPr>
                <w:rFonts w:hint="eastAsia" w:ascii="仿宋" w:eastAsia="仿宋" w:cs="仿宋"/>
                <w:sz w:val="24"/>
                <w:szCs w:val="24"/>
                <w:highlight w:val="none"/>
              </w:rPr>
              <w:t xml:space="preserve">项目所属行业：</w:t>
            </w:r>
            <w:r>
              <w:rPr>
                <w:rFonts w:hint="eastAsia" w:ascii="仿宋" w:eastAsia="仿宋" w:cs="仿宋"/>
                <w:b/>
                <w:bCs/>
                <w:sz w:val="24"/>
                <w:szCs w:val="24"/>
                <w:highlight w:val="none"/>
                <w:u w:val="single"/>
              </w:rPr>
              <w:t xml:space="preserve">其他未列明行业</w:t>
            </w:r>
            <w:r>
              <w:rPr>
                <w:rFonts w:hint="eastAsia" w:ascii="仿宋" w:eastAsia="仿宋" w:cs="仿宋"/>
                <w:sz w:val="24"/>
                <w:szCs w:val="24"/>
                <w:highlight w:val="none"/>
              </w:rPr>
              <w:t xml:space="preserve">。</w:t>
            </w:r>
            <w:r/>
          </w:p>
          <w:p>
            <w:pPr>
              <w:jc w:val="left"/>
              <w:spacing w:line="530" w:lineRule="exact"/>
              <w:rPr>
                <w:rFonts w:ascii="仿宋" w:eastAsia="仿宋" w:cs="仿宋"/>
                <w:sz w:val="24"/>
                <w:szCs w:val="24"/>
                <w:highlight w:val="none"/>
              </w:rPr>
            </w:pPr>
            <w:r>
              <w:rPr>
                <w:rFonts w:hint="eastAsia" w:ascii="仿宋" w:eastAsia="仿宋" w:cs="仿宋"/>
                <w:sz w:val="24"/>
                <w:szCs w:val="24"/>
                <w:highlight w:val="none"/>
              </w:rPr>
              <w:t xml:space="preserve">划分标准：微型企业：从业人员＜10人；小型企业：10人≤从业人员＜100人；中型企业：100人≤从业人员＜300人。</w:t>
            </w:r>
            <w:r/>
          </w:p>
        </w:tc>
      </w:tr>
    </w:tbl>
    <w:p>
      <w:pPr>
        <w:pStyle w:val="1161"/>
        <w:ind w:firstLine="498"/>
        <w:spacing w:before="0" w:after="0" w:line="360" w:lineRule="auto"/>
        <w:rPr>
          <w:rFonts w:ascii="仿宋" w:eastAsia="仿宋" w:cs="仿宋"/>
          <w:highlight w:val="none"/>
        </w:rPr>
      </w:pPr>
      <w:r>
        <w:rPr>
          <w:rFonts w:hint="eastAsia" w:ascii="仿宋" w:eastAsia="仿宋" w:cs="仿宋"/>
          <w:highlight w:val="none"/>
        </w:rPr>
        <w:br w:type="page" w:clear="all"/>
      </w:r>
      <w:bookmarkStart w:id="101" w:name="_Toc14736"/>
      <w:r/>
      <w:bookmarkStart w:id="102" w:name="_Toc1000"/>
      <w:r>
        <w:rPr>
          <w:rFonts w:hint="eastAsia" w:ascii="仿宋" w:eastAsia="仿宋" w:cs="仿宋"/>
          <w:highlight w:val="none"/>
        </w:rPr>
        <w:t xml:space="preserve">一、总则</w:t>
      </w:r>
      <w:bookmarkEnd w:id="96"/>
      <w:r/>
      <w:bookmarkEnd w:id="97"/>
      <w:r/>
      <w:bookmarkEnd w:id="98"/>
      <w:r/>
      <w:bookmarkEnd w:id="99"/>
      <w:r/>
      <w:bookmarkEnd w:id="100"/>
      <w:r/>
      <w:bookmarkEnd w:id="101"/>
      <w:r/>
      <w:bookmarkEnd w:id="102"/>
      <w:r/>
      <w:r/>
    </w:p>
    <w:p>
      <w:pPr>
        <w:pStyle w:val="977"/>
        <w:ind w:firstLine="361"/>
        <w:spacing w:before="0" w:after="0" w:line="240" w:lineRule="auto"/>
        <w:rPr>
          <w:rFonts w:ascii="仿宋" w:eastAsia="仿宋" w:cs="仿宋"/>
          <w:sz w:val="24"/>
          <w:szCs w:val="24"/>
          <w:highlight w:val="none"/>
        </w:rPr>
      </w:pPr>
      <w:r/>
      <w:bookmarkStart w:id="103" w:name="_Hlt16619475"/>
      <w:r/>
      <w:bookmarkEnd w:id="103"/>
      <w:r/>
      <w:bookmarkStart w:id="104" w:name="_Toc458694821"/>
      <w:r/>
      <w:bookmarkStart w:id="105" w:name="_Toc513029204"/>
      <w:r/>
      <w:bookmarkStart w:id="106" w:name="_Toc20823276"/>
      <w:r/>
      <w:bookmarkStart w:id="107" w:name="_Toc16938520"/>
      <w:r>
        <w:rPr>
          <w:rFonts w:hint="eastAsia" w:ascii="仿宋" w:eastAsia="仿宋" w:cs="仿宋"/>
          <w:sz w:val="24"/>
          <w:szCs w:val="24"/>
          <w:highlight w:val="none"/>
        </w:rPr>
        <w:t xml:space="preserve">1</w:t>
      </w:r>
      <w:bookmarkEnd w:id="104"/>
      <w:r>
        <w:rPr>
          <w:rFonts w:hint="eastAsia" w:ascii="仿宋" w:eastAsia="仿宋" w:cs="仿宋"/>
          <w:sz w:val="24"/>
          <w:szCs w:val="24"/>
          <w:highlight w:val="none"/>
        </w:rPr>
        <w:t xml:space="preserve">.招标方式</w:t>
      </w:r>
      <w:bookmarkEnd w:id="105"/>
      <w:r/>
      <w:bookmarkEnd w:id="106"/>
      <w:r/>
      <w:bookmarkEnd w:id="107"/>
      <w:r/>
      <w:r/>
    </w:p>
    <w:p>
      <w:pPr>
        <w:ind w:firstLine="440"/>
        <w:spacing w:line="288" w:lineRule="auto"/>
        <w:rPr>
          <w:rFonts w:ascii="仿宋" w:eastAsia="仿宋" w:cs="仿宋"/>
          <w:sz w:val="24"/>
          <w:szCs w:val="24"/>
          <w:highlight w:val="none"/>
        </w:rPr>
      </w:pPr>
      <w:r>
        <w:rPr>
          <w:rFonts w:hint="eastAsia" w:ascii="仿宋" w:eastAsia="仿宋" w:cs="仿宋"/>
          <w:sz w:val="22"/>
          <w:szCs w:val="22"/>
          <w:highlight w:val="none"/>
        </w:rPr>
        <w:t xml:space="preserve">1.1 本次招标采取公开招标方式，本招标文件仅适用于招标公告中所述项目。</w:t>
      </w:r>
      <w:r/>
    </w:p>
    <w:p>
      <w:pPr>
        <w:pStyle w:val="977"/>
        <w:ind w:firstLine="361"/>
        <w:spacing w:before="0" w:after="0" w:line="240" w:lineRule="auto"/>
        <w:rPr>
          <w:rFonts w:ascii="仿宋" w:eastAsia="仿宋" w:cs="仿宋"/>
          <w:sz w:val="24"/>
          <w:szCs w:val="24"/>
          <w:highlight w:val="none"/>
        </w:rPr>
      </w:pPr>
      <w:r/>
      <w:bookmarkStart w:id="108" w:name="_Toc513029205"/>
      <w:r/>
      <w:bookmarkStart w:id="109" w:name="_Toc16938521"/>
      <w:r/>
      <w:bookmarkStart w:id="110" w:name="_Toc20823277"/>
      <w:r>
        <w:rPr>
          <w:rFonts w:hint="eastAsia" w:ascii="仿宋" w:eastAsia="仿宋" w:cs="仿宋"/>
          <w:sz w:val="24"/>
          <w:szCs w:val="24"/>
          <w:highlight w:val="none"/>
        </w:rPr>
        <w:t xml:space="preserve">2.合格的投标人</w:t>
      </w:r>
      <w:bookmarkEnd w:id="108"/>
      <w:r/>
      <w:bookmarkEnd w:id="109"/>
      <w:r/>
      <w:bookmarkEnd w:id="110"/>
      <w:r/>
      <w:r/>
    </w:p>
    <w:p>
      <w:pPr>
        <w:ind w:firstLine="440"/>
        <w:spacing w:line="288" w:lineRule="auto"/>
        <w:rPr>
          <w:rFonts w:ascii="仿宋" w:eastAsia="仿宋" w:cs="仿宋"/>
          <w:sz w:val="22"/>
          <w:szCs w:val="22"/>
          <w:highlight w:val="none"/>
        </w:rPr>
      </w:pPr>
      <w:r>
        <w:rPr>
          <w:rFonts w:hint="eastAsia" w:ascii="仿宋" w:eastAsia="仿宋" w:cs="仿宋"/>
          <w:sz w:val="22"/>
          <w:szCs w:val="22"/>
          <w:highlight w:val="none"/>
        </w:rPr>
        <w:t xml:space="preserve">2.1 满足招标公告中投标人的资格要求的规定。</w:t>
      </w:r>
      <w:r/>
    </w:p>
    <w:p>
      <w:pPr>
        <w:ind w:firstLine="440"/>
        <w:spacing w:line="288" w:lineRule="auto"/>
        <w:rPr>
          <w:rFonts w:ascii="仿宋" w:eastAsia="仿宋" w:cs="仿宋"/>
          <w:sz w:val="22"/>
          <w:szCs w:val="22"/>
          <w:highlight w:val="none"/>
        </w:rPr>
      </w:pPr>
      <w:r>
        <w:rPr>
          <w:rFonts w:hint="eastAsia" w:ascii="仿宋" w:eastAsia="仿宋" w:cs="仿宋"/>
          <w:sz w:val="22"/>
          <w:szCs w:val="22"/>
          <w:highlight w:val="none"/>
        </w:rPr>
        <w:t xml:space="preserve">2.2 满足本文件实质性条款的规定。</w:t>
      </w:r>
      <w:r/>
    </w:p>
    <w:p>
      <w:pPr>
        <w:pStyle w:val="977"/>
        <w:ind w:firstLine="361"/>
        <w:spacing w:before="0" w:after="0" w:line="240" w:lineRule="auto"/>
        <w:rPr>
          <w:rFonts w:ascii="仿宋" w:eastAsia="仿宋" w:cs="仿宋"/>
          <w:sz w:val="24"/>
          <w:szCs w:val="24"/>
          <w:highlight w:val="none"/>
        </w:rPr>
      </w:pPr>
      <w:r/>
      <w:bookmarkStart w:id="111" w:name="_Toc20823278"/>
      <w:r/>
      <w:bookmarkStart w:id="112" w:name="_Toc16938522"/>
      <w:r/>
      <w:bookmarkStart w:id="113" w:name="_Toc513029206"/>
      <w:r>
        <w:rPr>
          <w:rFonts w:hint="eastAsia" w:ascii="仿宋" w:eastAsia="仿宋" w:cs="仿宋"/>
          <w:sz w:val="24"/>
          <w:szCs w:val="24"/>
          <w:highlight w:val="none"/>
        </w:rPr>
        <w:t xml:space="preserve">3.适用法律</w:t>
      </w:r>
      <w:bookmarkEnd w:id="111"/>
      <w:r/>
      <w:bookmarkEnd w:id="112"/>
      <w:r/>
      <w:bookmarkEnd w:id="113"/>
      <w:r/>
      <w:r/>
    </w:p>
    <w:p>
      <w:pPr>
        <w:ind w:firstLine="440"/>
        <w:spacing w:line="288" w:lineRule="auto"/>
        <w:rPr>
          <w:rFonts w:ascii="仿宋" w:eastAsia="仿宋" w:cs="仿宋"/>
          <w:sz w:val="22"/>
          <w:szCs w:val="22"/>
          <w:highlight w:val="none"/>
        </w:rPr>
      </w:pPr>
      <w:r/>
      <w:bookmarkStart w:id="114" w:name="_Toc462564067"/>
      <w:r/>
      <w:bookmarkStart w:id="115" w:name="_Toc513029207"/>
      <w:r/>
      <w:bookmarkStart w:id="116" w:name="_Toc20823279"/>
      <w:r/>
      <w:bookmarkStart w:id="117" w:name="_Toc16938523"/>
      <w:r>
        <w:rPr>
          <w:rFonts w:hint="eastAsia" w:ascii="仿宋" w:eastAsia="仿宋" w:cs="仿宋"/>
          <w:sz w:val="22"/>
          <w:szCs w:val="22"/>
          <w:highlight w:val="none"/>
        </w:rPr>
        <w:t xml:space="preserve">3.1</w:t>
      </w:r>
      <w:r>
        <w:rPr>
          <w:rFonts w:hint="eastAsia" w:ascii="仿宋" w:eastAsia="仿宋" w:cs="仿宋"/>
          <w:sz w:val="22"/>
          <w:szCs w:val="22"/>
          <w:highlight w:val="none"/>
          <w:lang w:val="zh-CN"/>
        </w:rPr>
        <w:t xml:space="preserve">《中华人民共和国政府采购法》《中华人民共和国政府采购法实施条例》《政府采购货物和服务招标投标管理办法》等有关法律、规章和规定等。</w:t>
      </w:r>
      <w:r/>
    </w:p>
    <w:p>
      <w:pPr>
        <w:pStyle w:val="977"/>
        <w:ind w:firstLine="361"/>
        <w:spacing w:before="0" w:after="0" w:line="240" w:lineRule="auto"/>
        <w:rPr>
          <w:rFonts w:ascii="仿宋" w:eastAsia="仿宋" w:cs="仿宋"/>
          <w:sz w:val="24"/>
          <w:szCs w:val="24"/>
          <w:highlight w:val="none"/>
        </w:rPr>
      </w:pPr>
      <w:r>
        <w:rPr>
          <w:rFonts w:hint="eastAsia" w:ascii="仿宋" w:eastAsia="仿宋" w:cs="仿宋"/>
          <w:sz w:val="24"/>
          <w:szCs w:val="24"/>
          <w:highlight w:val="none"/>
        </w:rPr>
        <w:t xml:space="preserve">4.政策功能</w:t>
      </w:r>
      <w:r/>
    </w:p>
    <w:p>
      <w:pPr>
        <w:ind w:firstLine="440"/>
        <w:spacing w:line="288" w:lineRule="auto"/>
        <w:rPr>
          <w:rFonts w:ascii="仿宋" w:eastAsia="仿宋" w:cs="仿宋"/>
          <w:sz w:val="22"/>
          <w:szCs w:val="22"/>
          <w:highlight w:val="none"/>
        </w:rPr>
      </w:pPr>
      <w:r>
        <w:rPr>
          <w:rFonts w:hint="eastAsia" w:ascii="仿宋" w:eastAsia="仿宋" w:cs="仿宋"/>
          <w:sz w:val="22"/>
          <w:szCs w:val="22"/>
          <w:highlight w:val="none"/>
        </w:rPr>
        <w:t xml:space="preserve">4.1 政府采购促进中小企业发展，在政府采购活动中，供应商提供的服务符合下列情形的，享受中小企业扶持政策：</w:t>
      </w:r>
      <w:r/>
    </w:p>
    <w:p>
      <w:pPr>
        <w:ind w:firstLine="440"/>
        <w:spacing w:line="288" w:lineRule="auto"/>
        <w:rPr>
          <w:rFonts w:ascii="仿宋" w:eastAsia="仿宋" w:cs="仿宋"/>
          <w:sz w:val="22"/>
          <w:szCs w:val="22"/>
          <w:highlight w:val="none"/>
        </w:rPr>
      </w:pPr>
      <w:r>
        <w:rPr>
          <w:rFonts w:hint="eastAsia" w:ascii="仿宋" w:eastAsia="仿宋" w:cs="仿宋"/>
          <w:sz w:val="22"/>
          <w:szCs w:val="22"/>
          <w:highlight w:val="none"/>
        </w:rPr>
        <w:t xml:space="preserve">（1）在服务采购项目中，服务由中小企业承接，即提供服务的人员为中小企业依照《中华人民共和国劳动合同法》订立劳动合同的从业人员。</w:t>
      </w:r>
      <w:r/>
    </w:p>
    <w:p>
      <w:pPr>
        <w:ind w:firstLine="440"/>
        <w:spacing w:line="288" w:lineRule="auto"/>
        <w:rPr>
          <w:rFonts w:ascii="仿宋" w:eastAsia="仿宋" w:cs="仿宋"/>
          <w:sz w:val="22"/>
          <w:szCs w:val="22"/>
          <w:highlight w:val="none"/>
        </w:rPr>
      </w:pPr>
      <w:r>
        <w:rPr>
          <w:rFonts w:hint="eastAsia" w:ascii="仿宋" w:eastAsia="仿宋" w:cs="仿宋"/>
          <w:sz w:val="22"/>
          <w:szCs w:val="22"/>
          <w:highlight w:val="none"/>
        </w:rPr>
        <w:t xml:space="preserve">（2）以联合体形式参加政府采购活动，联合体各方均为中小企业的，联合体视同中小企业。其中，联合体各方均为小微企业的，联合体视同小微企业。</w:t>
      </w:r>
      <w:r/>
    </w:p>
    <w:p>
      <w:pPr>
        <w:ind w:firstLine="440"/>
        <w:spacing w:line="288" w:lineRule="auto"/>
        <w:rPr>
          <w:rFonts w:ascii="仿宋" w:eastAsia="仿宋" w:cs="仿宋"/>
          <w:sz w:val="22"/>
          <w:szCs w:val="22"/>
          <w:highlight w:val="none"/>
        </w:rPr>
      </w:pPr>
      <w:r>
        <w:rPr>
          <w:rFonts w:hint="eastAsia" w:ascii="仿宋" w:eastAsia="仿宋" w:cs="仿宋"/>
          <w:sz w:val="22"/>
          <w:szCs w:val="22"/>
          <w:highlight w:val="none"/>
        </w:rPr>
        <w:t xml:space="preserve">（3）中小企业供应商参加政府采购活动，应当出具《中小企业声明函》（格式见后附件），否则不得享受相关中小企业扶持政策。</w:t>
      </w:r>
      <w:r/>
    </w:p>
    <w:p>
      <w:pPr>
        <w:ind w:firstLine="440"/>
        <w:spacing w:line="288" w:lineRule="auto"/>
        <w:rPr>
          <w:rFonts w:ascii="仿宋" w:eastAsia="仿宋" w:cs="仿宋"/>
          <w:sz w:val="22"/>
          <w:szCs w:val="22"/>
          <w:highlight w:val="none"/>
        </w:rPr>
      </w:pPr>
      <w:r>
        <w:rPr>
          <w:rFonts w:hint="eastAsia" w:ascii="仿宋" w:eastAsia="仿宋" w:cs="仿宋"/>
          <w:sz w:val="22"/>
          <w:szCs w:val="22"/>
          <w:highlight w:val="none"/>
        </w:rPr>
        <w:t xml:space="preserve">（4）中小企业，是指在中华人民共和国境内依法设立，依据国务院批准的中小企业划分标准详见《关于印发中小企业划型标准规定的通知》工信部联企业〔2011〕300 号及《国家统计局关于印发〈统计上大中小微型企业划分办法(2017)〉的通知》国统字〔2017〕213 号）确定的中型企业、小型企业和微型企业，但与大企业的负责人为同一人，或者与 大企业存在直接控股、管理关系的除外。符合中小企业划分标准的个体工商户，在政府采购活动中视同中小企业。</w:t>
      </w:r>
      <w:r/>
    </w:p>
    <w:p>
      <w:pPr>
        <w:ind w:firstLine="440"/>
        <w:spacing w:line="288" w:lineRule="auto"/>
        <w:rPr>
          <w:rFonts w:ascii="仿宋" w:eastAsia="仿宋" w:cs="仿宋"/>
          <w:sz w:val="22"/>
          <w:szCs w:val="22"/>
          <w:highlight w:val="none"/>
        </w:rPr>
      </w:pPr>
      <w:r>
        <w:rPr>
          <w:rFonts w:hint="eastAsia" w:ascii="仿宋" w:eastAsia="仿宋" w:cs="仿宋"/>
          <w:sz w:val="22"/>
          <w:szCs w:val="22"/>
          <w:highlight w:val="none"/>
        </w:rPr>
        <w:t xml:space="preserve">4.2 政府采购支持监狱和戒毒企业发展政策，监狱和戒毒企业提供的产品和服务在评标时 将获得优势，参加投标的监狱和戒毒企业，应当提供由省级以上监狱管理局、戒毒管理局（含新疆生产建设兵团）出具的属于监狱企业的证明文件，监狱和戒毒企业享受政府采购支持政策的要求详见财库〔2014〕68号。</w:t>
      </w:r>
      <w:r/>
    </w:p>
    <w:p>
      <w:pPr>
        <w:ind w:firstLine="440"/>
        <w:spacing w:line="288" w:lineRule="auto"/>
        <w:rPr>
          <w:rFonts w:ascii="仿宋" w:eastAsia="仿宋" w:cs="仿宋"/>
          <w:sz w:val="22"/>
          <w:szCs w:val="22"/>
          <w:highlight w:val="none"/>
        </w:rPr>
      </w:pPr>
      <w:r>
        <w:rPr>
          <w:rFonts w:hint="eastAsia" w:ascii="仿宋" w:eastAsia="仿宋" w:cs="仿宋"/>
          <w:sz w:val="22"/>
          <w:szCs w:val="22"/>
          <w:highlight w:val="none"/>
        </w:rPr>
        <w:t xml:space="preserve">4.3 政府采购促进残疾人就业政策，残疾人福利性单位提供的产品和服务在评标时将获得优势，参加投标的残疾人福利性单位，应当提供《残疾人福利性单位声明函》，残疾人福利性单位享受政府采购支持政策的要求详见财库〔2017〕141号。</w:t>
      </w:r>
      <w:r/>
    </w:p>
    <w:p>
      <w:pPr>
        <w:ind w:firstLine="440"/>
        <w:spacing w:line="288" w:lineRule="auto"/>
        <w:rPr>
          <w:rFonts w:ascii="仿宋" w:eastAsia="仿宋" w:cs="仿宋"/>
          <w:sz w:val="22"/>
          <w:szCs w:val="22"/>
          <w:highlight w:val="none"/>
        </w:rPr>
      </w:pPr>
      <w:r>
        <w:rPr>
          <w:rFonts w:hint="eastAsia" w:ascii="仿宋" w:eastAsia="仿宋" w:cs="仿宋"/>
          <w:sz w:val="22"/>
          <w:szCs w:val="22"/>
          <w:highlight w:val="none"/>
        </w:rPr>
        <w:t xml:space="preserve">4.4 强制采购节能产品、信息安全产品，优先采购环境标志产品。节能产品是指列入财政部、国家发展和改革委员会制定的《节能产品政府采购品目清单》，且经过认定的节能产品；信息安全产品是指列入国家质检总局、国家认监委《信息安全产品强制性认证目录》，并获得强制性产品认证证书的产品；环境标志产品是指列入财政部、生态环境部制定的《环境标志产品政府采购品目清单》，且依据相关标准的最新版本认证的环境标志产品。</w:t>
      </w:r>
      <w:r/>
    </w:p>
    <w:p>
      <w:pPr>
        <w:ind w:firstLine="440"/>
        <w:spacing w:line="288" w:lineRule="auto"/>
        <w:rPr>
          <w:rFonts w:ascii="仿宋" w:eastAsia="仿宋" w:cs="仿宋"/>
          <w:sz w:val="22"/>
          <w:szCs w:val="22"/>
          <w:highlight w:val="none"/>
        </w:rPr>
      </w:pPr>
      <w:r>
        <w:rPr>
          <w:rFonts w:hint="eastAsia" w:ascii="仿宋" w:eastAsia="仿宋" w:cs="仿宋"/>
          <w:sz w:val="22"/>
          <w:szCs w:val="22"/>
          <w:highlight w:val="none"/>
        </w:rPr>
        <w:t xml:space="preserve">4.5 提供的产品属于信息安全产品的，供应商应当选择经国家认证的信息安全产品投标，并提供由中国信息安全认证中心按国家标准认证颁发的有效认证证书复印件。</w:t>
      </w:r>
      <w:r/>
    </w:p>
    <w:p>
      <w:pPr>
        <w:ind w:firstLine="440"/>
        <w:spacing w:line="288" w:lineRule="auto"/>
        <w:rPr>
          <w:rFonts w:ascii="仿宋" w:eastAsia="仿宋" w:cs="仿宋"/>
          <w:sz w:val="22"/>
          <w:szCs w:val="22"/>
          <w:highlight w:val="none"/>
        </w:rPr>
      </w:pPr>
      <w:r>
        <w:rPr>
          <w:rFonts w:hint="eastAsia" w:ascii="仿宋" w:eastAsia="仿宋" w:cs="仿宋"/>
          <w:sz w:val="22"/>
          <w:szCs w:val="22"/>
          <w:highlight w:val="none"/>
        </w:rPr>
        <w:t xml:space="preserve">4.6 提供的产品属于政府强制采购节能产品的，供应商应当选择依据国家标准中二级能效 （水效）指标认证的节能产品投标，并提供有效的节能产品认证证书复印件。</w:t>
      </w:r>
      <w:r/>
    </w:p>
    <w:p>
      <w:pPr>
        <w:ind w:firstLine="440"/>
        <w:spacing w:line="288" w:lineRule="auto"/>
        <w:rPr>
          <w:rFonts w:ascii="仿宋" w:eastAsia="仿宋" w:cs="仿宋"/>
          <w:sz w:val="22"/>
          <w:szCs w:val="22"/>
          <w:highlight w:val="none"/>
        </w:rPr>
      </w:pPr>
      <w:r>
        <w:rPr>
          <w:rFonts w:hint="eastAsia" w:ascii="仿宋" w:eastAsia="仿宋" w:cs="仿宋"/>
          <w:sz w:val="22"/>
          <w:szCs w:val="22"/>
          <w:highlight w:val="none"/>
        </w:rPr>
        <w:t xml:space="preserve">4.7 提供的产品属于环境标志产品的，供应商应当选择依据相关标准的最新版本认证的环境标志产品投标，并提供有效的环境标志产品认证证书复印件。</w:t>
      </w:r>
      <w:r/>
    </w:p>
    <w:p>
      <w:pPr>
        <w:ind w:firstLine="440"/>
        <w:spacing w:line="288" w:lineRule="auto"/>
        <w:rPr>
          <w:rFonts w:ascii="仿宋" w:eastAsia="仿宋" w:cs="仿宋"/>
          <w:sz w:val="22"/>
          <w:szCs w:val="22"/>
          <w:highlight w:val="none"/>
        </w:rPr>
      </w:pPr>
      <w:r>
        <w:rPr>
          <w:rFonts w:hint="eastAsia" w:ascii="仿宋" w:eastAsia="仿宋" w:cs="仿宋"/>
          <w:sz w:val="22"/>
          <w:szCs w:val="22"/>
          <w:highlight w:val="none"/>
        </w:rPr>
        <w:t xml:space="preserve">4.8未按要求提供相关材料的，不享受相关政策。</w:t>
      </w:r>
      <w:r/>
    </w:p>
    <w:p>
      <w:pPr>
        <w:pStyle w:val="977"/>
        <w:ind w:firstLine="361"/>
        <w:spacing w:before="0" w:after="0" w:line="240" w:lineRule="auto"/>
        <w:rPr>
          <w:rFonts w:ascii="仿宋" w:eastAsia="仿宋" w:cs="仿宋"/>
          <w:sz w:val="24"/>
          <w:szCs w:val="24"/>
          <w:highlight w:val="none"/>
        </w:rPr>
      </w:pPr>
      <w:r>
        <w:rPr>
          <w:rFonts w:hint="eastAsia" w:ascii="仿宋" w:eastAsia="仿宋" w:cs="仿宋"/>
          <w:sz w:val="24"/>
          <w:szCs w:val="24"/>
          <w:highlight w:val="none"/>
        </w:rPr>
        <w:t xml:space="preserve">5.投标费用</w:t>
      </w:r>
      <w:bookmarkEnd w:id="114"/>
      <w:r/>
      <w:bookmarkEnd w:id="115"/>
      <w:r/>
      <w:bookmarkEnd w:id="116"/>
      <w:r/>
      <w:bookmarkEnd w:id="117"/>
      <w:r/>
      <w:r/>
    </w:p>
    <w:p>
      <w:pPr>
        <w:ind w:firstLine="440"/>
        <w:spacing w:line="288" w:lineRule="auto"/>
        <w:rPr>
          <w:rFonts w:ascii="仿宋" w:eastAsia="仿宋" w:cs="仿宋"/>
          <w:sz w:val="22"/>
          <w:szCs w:val="22"/>
          <w:highlight w:val="none"/>
        </w:rPr>
      </w:pPr>
      <w:r>
        <w:rPr>
          <w:rFonts w:hint="eastAsia" w:ascii="仿宋" w:eastAsia="仿宋" w:cs="仿宋"/>
          <w:sz w:val="22"/>
          <w:szCs w:val="22"/>
          <w:highlight w:val="none"/>
        </w:rPr>
        <w:t xml:space="preserve">5.1 投标人应自行承担所有与参加投标有关的费用，无论投标过程中的做法和结果如何，江苏柒采招标代理有限公司（以下简称招标代理）在任何情况下均无义务和责任承担这些费用。</w:t>
      </w:r>
      <w:r/>
    </w:p>
    <w:p>
      <w:pPr>
        <w:ind w:firstLine="440"/>
        <w:spacing w:line="288" w:lineRule="auto"/>
        <w:rPr>
          <w:rFonts w:ascii="仿宋" w:eastAsia="仿宋" w:cs="仿宋"/>
          <w:sz w:val="22"/>
          <w:szCs w:val="22"/>
          <w:highlight w:val="none"/>
        </w:rPr>
      </w:pPr>
      <w:r>
        <w:rPr>
          <w:rFonts w:hint="eastAsia" w:ascii="仿宋" w:eastAsia="仿宋" w:cs="仿宋"/>
          <w:sz w:val="22"/>
          <w:szCs w:val="22"/>
          <w:highlight w:val="none"/>
        </w:rPr>
        <w:t xml:space="preserve">5.2本次招标代理收取标书工本费与中标服务费，具体详见第一章 投标邀请及第二章 投标人须知前附表。 </w:t>
      </w:r>
      <w:r/>
    </w:p>
    <w:p>
      <w:pPr>
        <w:ind w:firstLine="440"/>
        <w:spacing w:line="288" w:lineRule="auto"/>
        <w:rPr>
          <w:rFonts w:ascii="仿宋" w:eastAsia="仿宋" w:cs="仿宋"/>
          <w:sz w:val="22"/>
          <w:szCs w:val="22"/>
          <w:highlight w:val="none"/>
        </w:rPr>
      </w:pPr>
      <w:r>
        <w:rPr>
          <w:rFonts w:hint="eastAsia" w:ascii="仿宋" w:eastAsia="仿宋" w:cs="仿宋"/>
          <w:sz w:val="22"/>
          <w:szCs w:val="22"/>
          <w:highlight w:val="none"/>
        </w:rPr>
        <w:t xml:space="preserve">5.3本次招标的专家评审费按实际发生收取。</w:t>
      </w:r>
      <w:r/>
    </w:p>
    <w:p>
      <w:pPr>
        <w:pStyle w:val="977"/>
        <w:ind w:firstLine="361"/>
        <w:spacing w:before="0" w:after="0" w:line="240" w:lineRule="auto"/>
        <w:rPr>
          <w:rFonts w:ascii="仿宋" w:eastAsia="仿宋" w:cs="仿宋"/>
          <w:sz w:val="24"/>
          <w:szCs w:val="24"/>
          <w:highlight w:val="none"/>
        </w:rPr>
      </w:pPr>
      <w:r>
        <w:rPr>
          <w:rFonts w:hint="eastAsia" w:ascii="仿宋" w:eastAsia="仿宋" w:cs="仿宋"/>
          <w:sz w:val="24"/>
          <w:szCs w:val="24"/>
          <w:highlight w:val="none"/>
        </w:rPr>
        <w:t xml:space="preserve">6.招标文件的约束力</w:t>
      </w:r>
      <w:r/>
    </w:p>
    <w:p>
      <w:pPr>
        <w:ind w:firstLine="440"/>
        <w:spacing w:line="288" w:lineRule="auto"/>
        <w:rPr>
          <w:rFonts w:ascii="仿宋" w:eastAsia="仿宋" w:cs="仿宋"/>
          <w:sz w:val="22"/>
          <w:szCs w:val="22"/>
          <w:highlight w:val="none"/>
        </w:rPr>
      </w:pPr>
      <w:r>
        <w:rPr>
          <w:rFonts w:hint="eastAsia" w:ascii="仿宋" w:eastAsia="仿宋" w:cs="仿宋"/>
          <w:sz w:val="22"/>
          <w:szCs w:val="22"/>
          <w:highlight w:val="none"/>
        </w:rPr>
        <w:t xml:space="preserve">6.1 投标人一旦参加本项目采购活动，即被认为接受了本招标文件的规定和约束。</w:t>
      </w:r>
      <w:r/>
    </w:p>
    <w:p>
      <w:pPr>
        <w:pStyle w:val="1161"/>
        <w:ind w:firstLine="498"/>
        <w:spacing w:before="0" w:after="0" w:line="360" w:lineRule="auto"/>
        <w:rPr>
          <w:rFonts w:ascii="仿宋" w:eastAsia="仿宋" w:cs="仿宋"/>
          <w:highlight w:val="none"/>
        </w:rPr>
      </w:pPr>
      <w:r/>
      <w:bookmarkStart w:id="118" w:name="_Toc20823281"/>
      <w:r/>
      <w:bookmarkStart w:id="119" w:name="_Toc28433"/>
      <w:r/>
      <w:bookmarkStart w:id="120" w:name="_Toc29366"/>
      <w:r/>
      <w:bookmarkStart w:id="121" w:name="_Toc513029209"/>
      <w:r/>
      <w:bookmarkStart w:id="122" w:name="_Toc16938525"/>
      <w:r/>
      <w:bookmarkStart w:id="123" w:name="_Toc11598"/>
      <w:r/>
      <w:bookmarkStart w:id="124" w:name="_Toc120614215"/>
      <w:r>
        <w:rPr>
          <w:rFonts w:hint="eastAsia" w:ascii="仿宋" w:eastAsia="仿宋" w:cs="仿宋"/>
          <w:highlight w:val="none"/>
        </w:rPr>
        <w:t xml:space="preserve">二、招标文件</w:t>
      </w:r>
      <w:bookmarkEnd w:id="118"/>
      <w:r/>
      <w:bookmarkEnd w:id="119"/>
      <w:r/>
      <w:bookmarkEnd w:id="120"/>
      <w:r/>
      <w:bookmarkEnd w:id="121"/>
      <w:r/>
      <w:bookmarkEnd w:id="122"/>
      <w:r/>
      <w:bookmarkEnd w:id="123"/>
      <w:r/>
      <w:bookmarkEnd w:id="124"/>
      <w:r/>
      <w:r/>
    </w:p>
    <w:p>
      <w:pPr>
        <w:pStyle w:val="977"/>
        <w:ind w:firstLine="361"/>
        <w:spacing w:before="0" w:after="0" w:line="240" w:lineRule="auto"/>
        <w:rPr>
          <w:rFonts w:ascii="仿宋" w:eastAsia="仿宋" w:cs="仿宋"/>
          <w:sz w:val="24"/>
          <w:szCs w:val="24"/>
          <w:highlight w:val="none"/>
        </w:rPr>
      </w:pPr>
      <w:r/>
      <w:bookmarkStart w:id="125" w:name="_Toc20823282"/>
      <w:r/>
      <w:bookmarkStart w:id="126" w:name="_Toc513029210"/>
      <w:r/>
      <w:bookmarkStart w:id="127" w:name="_Toc16938526"/>
      <w:r>
        <w:rPr>
          <w:rFonts w:hint="eastAsia" w:ascii="仿宋" w:eastAsia="仿宋" w:cs="仿宋"/>
          <w:sz w:val="24"/>
          <w:szCs w:val="24"/>
          <w:highlight w:val="none"/>
        </w:rPr>
        <w:t xml:space="preserve">7.招标文件构成</w:t>
      </w:r>
      <w:bookmarkEnd w:id="125"/>
      <w:r/>
      <w:bookmarkEnd w:id="126"/>
      <w:r/>
      <w:bookmarkEnd w:id="127"/>
      <w:r/>
      <w:r/>
    </w:p>
    <w:p>
      <w:pPr>
        <w:ind w:firstLine="440"/>
        <w:spacing w:line="288" w:lineRule="auto"/>
        <w:rPr>
          <w:rFonts w:ascii="仿宋" w:eastAsia="仿宋" w:cs="仿宋"/>
          <w:sz w:val="22"/>
          <w:szCs w:val="22"/>
          <w:highlight w:val="none"/>
        </w:rPr>
      </w:pPr>
      <w:r>
        <w:rPr>
          <w:rFonts w:hint="eastAsia" w:ascii="仿宋" w:eastAsia="仿宋" w:cs="仿宋"/>
          <w:sz w:val="22"/>
          <w:szCs w:val="22"/>
          <w:highlight w:val="none"/>
        </w:rPr>
        <w:t xml:space="preserve">7.1 招标文件由以下部分组成：</w:t>
      </w:r>
      <w:r/>
    </w:p>
    <w:p>
      <w:pPr>
        <w:ind w:firstLine="440"/>
        <w:spacing w:line="288" w:lineRule="auto"/>
        <w:rPr>
          <w:rFonts w:ascii="仿宋" w:eastAsia="仿宋" w:cs="仿宋"/>
          <w:sz w:val="22"/>
          <w:szCs w:val="22"/>
          <w:highlight w:val="none"/>
        </w:rPr>
      </w:pPr>
      <w:r>
        <w:rPr>
          <w:rFonts w:hint="eastAsia" w:ascii="仿宋" w:eastAsia="仿宋" w:cs="仿宋"/>
          <w:sz w:val="22"/>
          <w:szCs w:val="22"/>
          <w:highlight w:val="none"/>
        </w:rPr>
        <w:t xml:space="preserve">（1）投标邀请</w:t>
      </w:r>
      <w:r/>
    </w:p>
    <w:p>
      <w:pPr>
        <w:ind w:firstLine="440"/>
        <w:spacing w:line="288" w:lineRule="auto"/>
        <w:rPr>
          <w:rFonts w:ascii="仿宋" w:eastAsia="仿宋" w:cs="仿宋"/>
          <w:sz w:val="22"/>
          <w:szCs w:val="22"/>
          <w:highlight w:val="none"/>
        </w:rPr>
      </w:pPr>
      <w:r>
        <w:rPr>
          <w:rFonts w:hint="eastAsia" w:ascii="仿宋" w:eastAsia="仿宋" w:cs="仿宋"/>
          <w:sz w:val="22"/>
          <w:szCs w:val="22"/>
          <w:highlight w:val="none"/>
        </w:rPr>
        <w:t xml:space="preserve">（2）投标人须知</w:t>
      </w:r>
      <w:r/>
    </w:p>
    <w:p>
      <w:pPr>
        <w:ind w:firstLine="440"/>
        <w:spacing w:line="288" w:lineRule="auto"/>
        <w:rPr>
          <w:rFonts w:ascii="仿宋" w:eastAsia="仿宋" w:cs="仿宋"/>
          <w:sz w:val="22"/>
          <w:szCs w:val="22"/>
          <w:highlight w:val="none"/>
        </w:rPr>
      </w:pPr>
      <w:r>
        <w:rPr>
          <w:rFonts w:hint="eastAsia" w:ascii="仿宋" w:eastAsia="仿宋" w:cs="仿宋"/>
          <w:sz w:val="22"/>
          <w:szCs w:val="22"/>
          <w:highlight w:val="none"/>
        </w:rPr>
        <w:t xml:space="preserve">（3）合同文本</w:t>
      </w:r>
      <w:r/>
    </w:p>
    <w:p>
      <w:pPr>
        <w:ind w:firstLine="440"/>
        <w:spacing w:line="288" w:lineRule="auto"/>
        <w:rPr>
          <w:rFonts w:ascii="仿宋" w:eastAsia="仿宋" w:cs="仿宋"/>
          <w:sz w:val="22"/>
          <w:szCs w:val="22"/>
          <w:highlight w:val="none"/>
        </w:rPr>
      </w:pPr>
      <w:r>
        <w:rPr>
          <w:rFonts w:hint="eastAsia" w:ascii="仿宋" w:eastAsia="仿宋" w:cs="仿宋"/>
          <w:sz w:val="22"/>
          <w:szCs w:val="22"/>
          <w:highlight w:val="none"/>
        </w:rPr>
        <w:t xml:space="preserve">（4）项目需求</w:t>
      </w:r>
      <w:r/>
    </w:p>
    <w:p>
      <w:pPr>
        <w:ind w:firstLine="440"/>
        <w:spacing w:line="288" w:lineRule="auto"/>
        <w:rPr>
          <w:rFonts w:ascii="仿宋" w:eastAsia="仿宋" w:cs="仿宋"/>
          <w:sz w:val="22"/>
          <w:szCs w:val="22"/>
          <w:highlight w:val="none"/>
        </w:rPr>
      </w:pPr>
      <w:r>
        <w:rPr>
          <w:rFonts w:hint="eastAsia" w:ascii="仿宋" w:eastAsia="仿宋" w:cs="仿宋"/>
          <w:sz w:val="22"/>
          <w:szCs w:val="22"/>
          <w:highlight w:val="none"/>
        </w:rPr>
        <w:t xml:space="preserve">（5）评标方法与评标标准</w:t>
      </w:r>
      <w:r/>
    </w:p>
    <w:p>
      <w:pPr>
        <w:ind w:firstLine="440"/>
        <w:spacing w:line="288" w:lineRule="auto"/>
        <w:rPr>
          <w:rFonts w:ascii="仿宋" w:eastAsia="仿宋" w:cs="仿宋"/>
          <w:sz w:val="22"/>
          <w:szCs w:val="22"/>
          <w:highlight w:val="none"/>
        </w:rPr>
      </w:pPr>
      <w:r>
        <w:rPr>
          <w:rFonts w:hint="eastAsia" w:ascii="仿宋" w:eastAsia="仿宋" w:cs="仿宋"/>
          <w:sz w:val="22"/>
          <w:szCs w:val="22"/>
          <w:highlight w:val="none"/>
        </w:rPr>
        <w:t xml:space="preserve">（6）投标文件格式</w:t>
      </w:r>
      <w:r/>
    </w:p>
    <w:p>
      <w:pPr>
        <w:ind w:firstLine="440"/>
        <w:spacing w:line="288" w:lineRule="auto"/>
        <w:rPr>
          <w:rFonts w:ascii="仿宋" w:eastAsia="仿宋" w:cs="仿宋"/>
          <w:sz w:val="22"/>
          <w:szCs w:val="22"/>
          <w:highlight w:val="none"/>
        </w:rPr>
      </w:pPr>
      <w:r>
        <w:rPr>
          <w:rFonts w:hint="eastAsia" w:ascii="仿宋" w:eastAsia="仿宋" w:cs="仿宋"/>
          <w:sz w:val="22"/>
          <w:szCs w:val="22"/>
          <w:highlight w:val="none"/>
        </w:rPr>
        <w:t xml:space="preserve">请仔细检查招标文件是否齐全，如有缺漏请立即与招标代理联系解决。</w:t>
      </w:r>
      <w:r/>
    </w:p>
    <w:p>
      <w:pPr>
        <w:ind w:firstLine="440"/>
        <w:spacing w:line="288" w:lineRule="auto"/>
        <w:rPr>
          <w:rFonts w:ascii="仿宋" w:eastAsia="仿宋" w:cs="仿宋"/>
          <w:sz w:val="24"/>
          <w:highlight w:val="none"/>
        </w:rPr>
      </w:pPr>
      <w:r>
        <w:rPr>
          <w:rFonts w:hint="eastAsia" w:ascii="仿宋" w:eastAsia="仿宋" w:cs="仿宋"/>
          <w:sz w:val="22"/>
          <w:szCs w:val="22"/>
          <w:highlight w:val="none"/>
        </w:rPr>
        <w:t xml:space="preserve">7.2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977"/>
        <w:ind w:firstLine="361"/>
        <w:spacing w:before="0" w:after="0" w:line="240" w:lineRule="auto"/>
        <w:rPr>
          <w:rFonts w:ascii="仿宋" w:eastAsia="仿宋" w:cs="仿宋"/>
          <w:sz w:val="24"/>
          <w:szCs w:val="24"/>
          <w:highlight w:val="none"/>
        </w:rPr>
      </w:pPr>
      <w:r/>
      <w:bookmarkStart w:id="128" w:name="_Toc513029211"/>
      <w:r/>
      <w:bookmarkStart w:id="129" w:name="_Toc20823283"/>
      <w:r/>
      <w:bookmarkStart w:id="130" w:name="_Toc462564070"/>
      <w:r/>
      <w:bookmarkStart w:id="131" w:name="_Toc16938527"/>
      <w:r>
        <w:rPr>
          <w:rFonts w:hint="eastAsia" w:ascii="仿宋" w:eastAsia="仿宋" w:cs="仿宋"/>
          <w:sz w:val="24"/>
          <w:szCs w:val="24"/>
          <w:highlight w:val="none"/>
        </w:rPr>
        <w:t xml:space="preserve">8.招标文件的澄清</w:t>
      </w:r>
      <w:bookmarkEnd w:id="128"/>
      <w:r/>
      <w:bookmarkEnd w:id="129"/>
      <w:r/>
      <w:bookmarkEnd w:id="130"/>
      <w:r/>
      <w:bookmarkEnd w:id="131"/>
      <w:r/>
      <w:r/>
    </w:p>
    <w:p>
      <w:pPr>
        <w:ind w:firstLine="440"/>
        <w:spacing w:line="288" w:lineRule="auto"/>
        <w:rPr>
          <w:rFonts w:ascii="仿宋" w:eastAsia="仿宋" w:cs="仿宋"/>
          <w:sz w:val="22"/>
          <w:szCs w:val="22"/>
          <w:highlight w:val="none"/>
        </w:rPr>
      </w:pPr>
      <w:r/>
      <w:bookmarkStart w:id="132" w:name="_Toc16938528"/>
      <w:r/>
      <w:bookmarkStart w:id="133" w:name="_Toc462564071"/>
      <w:r/>
      <w:bookmarkStart w:id="134" w:name="_Toc513029212"/>
      <w:r/>
      <w:bookmarkStart w:id="135" w:name="_Toc20823284"/>
      <w:r>
        <w:rPr>
          <w:rFonts w:hint="eastAsia" w:ascii="仿宋" w:eastAsia="仿宋" w:cs="仿宋"/>
          <w:sz w:val="22"/>
          <w:szCs w:val="22"/>
          <w:highlight w:val="none"/>
        </w:rPr>
        <w:t xml:space="preserve">8.1 任何要求需要对招标文件内容进行澄清的投标人，应在投标截止时间前按招标公告中的联系方式、通讯地址，以书面形式通知招标代理机构。</w:t>
      </w:r>
      <w:r/>
    </w:p>
    <w:p>
      <w:pPr>
        <w:pStyle w:val="977"/>
        <w:ind w:firstLine="361"/>
        <w:spacing w:before="0" w:after="0" w:line="240" w:lineRule="auto"/>
        <w:rPr>
          <w:rFonts w:ascii="仿宋" w:eastAsia="仿宋" w:cs="仿宋"/>
          <w:sz w:val="24"/>
          <w:szCs w:val="24"/>
          <w:highlight w:val="none"/>
        </w:rPr>
      </w:pPr>
      <w:r>
        <w:rPr>
          <w:rFonts w:hint="eastAsia" w:ascii="仿宋" w:eastAsia="仿宋" w:cs="仿宋"/>
          <w:sz w:val="24"/>
          <w:szCs w:val="24"/>
          <w:highlight w:val="none"/>
        </w:rPr>
        <w:t xml:space="preserve">9.招标文件的修改</w:t>
      </w:r>
      <w:bookmarkEnd w:id="132"/>
      <w:r/>
      <w:bookmarkEnd w:id="133"/>
      <w:r/>
      <w:bookmarkEnd w:id="134"/>
      <w:r/>
      <w:bookmarkEnd w:id="135"/>
      <w:r/>
      <w:r/>
    </w:p>
    <w:p>
      <w:pPr>
        <w:ind w:firstLine="440"/>
        <w:spacing w:line="288" w:lineRule="auto"/>
        <w:rPr>
          <w:rFonts w:ascii="仿宋" w:eastAsia="仿宋" w:cs="仿宋"/>
          <w:sz w:val="22"/>
          <w:szCs w:val="22"/>
          <w:highlight w:val="none"/>
        </w:rPr>
      </w:pPr>
      <w:r>
        <w:rPr>
          <w:rFonts w:hint="eastAsia" w:ascii="仿宋" w:eastAsia="仿宋" w:cs="仿宋"/>
          <w:sz w:val="22"/>
          <w:szCs w:val="22"/>
          <w:highlight w:val="none"/>
        </w:rPr>
        <w:t xml:space="preserve">9.1 在投标截止时间前，招标代理可以对招标文件进行修改。</w:t>
      </w:r>
      <w:r/>
    </w:p>
    <w:p>
      <w:pPr>
        <w:ind w:firstLine="440"/>
        <w:spacing w:line="288" w:lineRule="auto"/>
        <w:rPr>
          <w:rFonts w:ascii="仿宋" w:eastAsia="仿宋" w:cs="仿宋"/>
          <w:sz w:val="22"/>
          <w:szCs w:val="22"/>
          <w:highlight w:val="none"/>
        </w:rPr>
      </w:pPr>
      <w:r>
        <w:rPr>
          <w:rFonts w:hint="eastAsia" w:ascii="仿宋" w:eastAsia="仿宋" w:cs="仿宋"/>
          <w:sz w:val="22"/>
          <w:szCs w:val="22"/>
          <w:highlight w:val="none"/>
        </w:rPr>
        <w:t xml:space="preserve">9.2 招标代理有权按照法定的要求推迟投标截止日期和开标日期。</w:t>
      </w:r>
      <w:r/>
    </w:p>
    <w:p>
      <w:pPr>
        <w:ind w:firstLine="440"/>
        <w:spacing w:line="288" w:lineRule="auto"/>
        <w:rPr>
          <w:rFonts w:ascii="仿宋" w:eastAsia="仿宋" w:cs="仿宋"/>
          <w:sz w:val="22"/>
          <w:szCs w:val="22"/>
          <w:highlight w:val="none"/>
        </w:rPr>
      </w:pPr>
      <w:r>
        <w:rPr>
          <w:rFonts w:hint="eastAsia" w:ascii="仿宋" w:eastAsia="仿宋" w:cs="仿宋"/>
          <w:sz w:val="22"/>
          <w:szCs w:val="22"/>
          <w:highlight w:val="none"/>
        </w:rPr>
        <w:t xml:space="preserve">9.3 招标文件的修改将在“</w:t>
      </w:r>
      <w:r>
        <w:rPr>
          <w:rFonts w:hint="eastAsia" w:ascii="仿宋" w:eastAsia="仿宋" w:cs="仿宋"/>
          <w:b/>
          <w:bCs/>
          <w:sz w:val="22"/>
          <w:szCs w:val="20"/>
          <w:highlight w:val="none"/>
        </w:rPr>
        <w:t xml:space="preserve">江苏政府采购网</w:t>
      </w:r>
      <w:r>
        <w:rPr>
          <w:rFonts w:hint="eastAsia" w:ascii="仿宋" w:eastAsia="仿宋" w:cs="仿宋"/>
          <w:sz w:val="22"/>
          <w:szCs w:val="22"/>
          <w:highlight w:val="none"/>
        </w:rPr>
        <w:t xml:space="preserve">”或</w:t>
      </w:r>
      <w:r>
        <w:rPr>
          <w:rFonts w:hint="eastAsia" w:ascii="仿宋" w:eastAsia="仿宋" w:cs="仿宋"/>
          <w:b/>
          <w:bCs/>
          <w:sz w:val="22"/>
          <w:szCs w:val="22"/>
          <w:highlight w:val="none"/>
        </w:rPr>
        <w:t xml:space="preserve">“南京公共采购信息网”</w:t>
      </w:r>
      <w:r>
        <w:rPr>
          <w:rFonts w:hint="eastAsia" w:ascii="仿宋" w:eastAsia="仿宋" w:cs="仿宋"/>
          <w:sz w:val="24"/>
          <w:highlight w:val="none"/>
        </w:rPr>
        <w:t xml:space="preserve">公布，</w:t>
      </w:r>
      <w:r>
        <w:rPr>
          <w:rFonts w:hint="eastAsia" w:ascii="仿宋" w:eastAsia="仿宋" w:cs="仿宋"/>
          <w:sz w:val="22"/>
          <w:szCs w:val="22"/>
          <w:highlight w:val="none"/>
        </w:rPr>
        <w:t xml:space="preserve">补充文件将作为招标文件的组成部分，并对投标人具有约束力。</w:t>
      </w:r>
      <w:r/>
    </w:p>
    <w:p>
      <w:pPr>
        <w:pStyle w:val="1161"/>
        <w:ind w:firstLine="498"/>
        <w:spacing w:before="0" w:after="0" w:line="360" w:lineRule="auto"/>
        <w:rPr>
          <w:rFonts w:ascii="仿宋" w:eastAsia="仿宋" w:cs="仿宋"/>
          <w:highlight w:val="none"/>
        </w:rPr>
      </w:pPr>
      <w:r/>
      <w:bookmarkStart w:id="136" w:name="_Toc16938529"/>
      <w:r/>
      <w:bookmarkStart w:id="137" w:name="_Toc26352"/>
      <w:r/>
      <w:bookmarkStart w:id="138" w:name="_Toc20976"/>
      <w:r/>
      <w:bookmarkStart w:id="139" w:name="_Toc20823285"/>
      <w:r/>
      <w:bookmarkStart w:id="140" w:name="_Toc120614216"/>
      <w:r/>
      <w:bookmarkStart w:id="141" w:name="_Toc31007"/>
      <w:r/>
      <w:bookmarkStart w:id="142" w:name="_Toc513029213"/>
      <w:r/>
      <w:bookmarkStart w:id="143" w:name="_Toc462564072"/>
      <w:r>
        <w:rPr>
          <w:rFonts w:hint="eastAsia" w:ascii="仿宋" w:eastAsia="仿宋" w:cs="仿宋"/>
          <w:highlight w:val="none"/>
        </w:rPr>
        <w:t xml:space="preserve">三、投标文件的编制</w:t>
      </w:r>
      <w:bookmarkEnd w:id="136"/>
      <w:r/>
      <w:bookmarkEnd w:id="137"/>
      <w:r/>
      <w:bookmarkEnd w:id="138"/>
      <w:r/>
      <w:bookmarkEnd w:id="139"/>
      <w:r/>
      <w:bookmarkEnd w:id="140"/>
      <w:r/>
      <w:bookmarkEnd w:id="141"/>
      <w:r/>
      <w:bookmarkEnd w:id="142"/>
      <w:r/>
      <w:bookmarkEnd w:id="143"/>
      <w:r/>
      <w:r/>
    </w:p>
    <w:p>
      <w:pPr>
        <w:pStyle w:val="977"/>
        <w:ind w:firstLine="361"/>
        <w:spacing w:before="0" w:after="0" w:line="240" w:lineRule="auto"/>
        <w:rPr>
          <w:rFonts w:ascii="仿宋" w:eastAsia="仿宋" w:cs="仿宋"/>
          <w:sz w:val="24"/>
          <w:szCs w:val="24"/>
          <w:highlight w:val="none"/>
        </w:rPr>
      </w:pPr>
      <w:r/>
      <w:bookmarkStart w:id="144" w:name="_Toc462564073"/>
      <w:r/>
      <w:bookmarkStart w:id="145" w:name="_Toc513029214"/>
      <w:r/>
      <w:bookmarkStart w:id="146" w:name="_Toc20823286"/>
      <w:r/>
      <w:bookmarkStart w:id="147" w:name="_Toc16938530"/>
      <w:r>
        <w:rPr>
          <w:rFonts w:hint="eastAsia" w:ascii="仿宋" w:eastAsia="仿宋" w:cs="仿宋"/>
          <w:sz w:val="24"/>
          <w:szCs w:val="24"/>
          <w:highlight w:val="none"/>
        </w:rPr>
        <w:t xml:space="preserve">10.投标文件的语言及度量衡单位</w:t>
      </w:r>
      <w:bookmarkEnd w:id="144"/>
      <w:r/>
      <w:bookmarkEnd w:id="145"/>
      <w:r/>
      <w:bookmarkEnd w:id="146"/>
      <w:r/>
      <w:bookmarkEnd w:id="147"/>
      <w:r/>
      <w:r/>
    </w:p>
    <w:p>
      <w:pPr>
        <w:ind w:firstLine="440"/>
        <w:spacing w:line="288" w:lineRule="auto"/>
        <w:rPr>
          <w:rFonts w:ascii="仿宋" w:eastAsia="仿宋" w:cs="仿宋"/>
          <w:sz w:val="22"/>
          <w:szCs w:val="22"/>
          <w:highlight w:val="none"/>
        </w:rPr>
      </w:pPr>
      <w:r>
        <w:rPr>
          <w:rFonts w:hint="eastAsia" w:ascii="仿宋" w:eastAsia="仿宋" w:cs="仿宋"/>
          <w:sz w:val="22"/>
          <w:szCs w:val="22"/>
          <w:highlight w:val="none"/>
        </w:rPr>
        <w:t xml:space="preserve">10.1 投标人提交的投标文件以及投标人与招标代理就有关投标的所有来往通知、函件和文件均应</w:t>
      </w:r>
      <w:r>
        <w:rPr>
          <w:rFonts w:hint="eastAsia" w:ascii="仿宋" w:eastAsia="仿宋" w:cs="仿宋"/>
          <w:sz w:val="24"/>
          <w:highlight w:val="none"/>
        </w:rPr>
        <w:t xml:space="preserve">使用</w:t>
      </w:r>
      <w:r>
        <w:rPr>
          <w:rFonts w:hint="eastAsia" w:ascii="仿宋" w:eastAsia="仿宋" w:cs="仿宋"/>
          <w:b/>
          <w:bCs/>
          <w:sz w:val="24"/>
          <w:highlight w:val="none"/>
        </w:rPr>
        <w:t xml:space="preserve">简体中文</w:t>
      </w:r>
      <w:r>
        <w:rPr>
          <w:rFonts w:hint="eastAsia" w:ascii="仿宋" w:eastAsia="仿宋" w:cs="仿宋"/>
          <w:sz w:val="24"/>
          <w:highlight w:val="none"/>
        </w:rPr>
        <w:t xml:space="preserve">。</w:t>
      </w:r>
      <w:r/>
    </w:p>
    <w:p>
      <w:pPr>
        <w:ind w:firstLine="440"/>
        <w:spacing w:line="288" w:lineRule="auto"/>
        <w:rPr>
          <w:rFonts w:ascii="仿宋" w:eastAsia="仿宋" w:cs="仿宋"/>
          <w:sz w:val="22"/>
          <w:szCs w:val="22"/>
          <w:highlight w:val="none"/>
        </w:rPr>
      </w:pPr>
      <w:r>
        <w:rPr>
          <w:rFonts w:hint="eastAsia" w:ascii="仿宋" w:eastAsia="仿宋" w:cs="仿宋"/>
          <w:sz w:val="22"/>
          <w:szCs w:val="22"/>
          <w:highlight w:val="none"/>
        </w:rPr>
        <w:t xml:space="preserve">10.2 除技术性能另有规定外，投标文件所使用的度量衡单位，均须采用国家法定计量单位。</w:t>
      </w:r>
      <w:r/>
    </w:p>
    <w:p>
      <w:pPr>
        <w:pStyle w:val="977"/>
        <w:ind w:firstLine="361"/>
        <w:spacing w:before="0" w:after="0" w:line="240" w:lineRule="auto"/>
        <w:rPr>
          <w:rFonts w:ascii="仿宋" w:eastAsia="仿宋" w:cs="仿宋"/>
          <w:sz w:val="24"/>
          <w:szCs w:val="24"/>
          <w:highlight w:val="none"/>
        </w:rPr>
      </w:pPr>
      <w:r/>
      <w:bookmarkStart w:id="148" w:name="_Toc16938531"/>
      <w:r/>
      <w:bookmarkStart w:id="149" w:name="_Toc462564074"/>
      <w:r/>
      <w:bookmarkStart w:id="150" w:name="_Toc513029215"/>
      <w:r/>
      <w:bookmarkStart w:id="151" w:name="_Toc20823287"/>
      <w:r>
        <w:rPr>
          <w:rFonts w:hint="eastAsia" w:ascii="仿宋" w:eastAsia="仿宋" w:cs="仿宋"/>
          <w:sz w:val="24"/>
          <w:szCs w:val="24"/>
          <w:highlight w:val="none"/>
        </w:rPr>
        <w:t xml:space="preserve">11.投标文件构成</w:t>
      </w:r>
      <w:bookmarkEnd w:id="148"/>
      <w:r/>
      <w:bookmarkEnd w:id="149"/>
      <w:r/>
      <w:bookmarkEnd w:id="150"/>
      <w:r/>
      <w:bookmarkEnd w:id="151"/>
      <w:r/>
      <w:r/>
    </w:p>
    <w:p>
      <w:pPr>
        <w:ind w:firstLine="440"/>
        <w:spacing w:line="288" w:lineRule="auto"/>
        <w:rPr>
          <w:rFonts w:ascii="仿宋" w:eastAsia="仿宋" w:cs="仿宋"/>
          <w:sz w:val="22"/>
          <w:szCs w:val="22"/>
          <w:highlight w:val="none"/>
        </w:rPr>
      </w:pPr>
      <w:r>
        <w:rPr>
          <w:rFonts w:hint="eastAsia" w:ascii="仿宋" w:eastAsia="仿宋" w:cs="仿宋"/>
          <w:sz w:val="22"/>
          <w:szCs w:val="22"/>
          <w:highlight w:val="none"/>
        </w:rPr>
        <w:t xml:space="preserve">11.1 投标人编写的投标文件应包括资格证明文件、法人授权委托书、投标函、开标一览表、投标分项报价表、技术要求响应及偏离表、商务要求响应及偏离表、其他证明文件等部分。</w:t>
      </w:r>
      <w:r/>
    </w:p>
    <w:p>
      <w:pPr>
        <w:ind w:firstLine="440"/>
        <w:spacing w:line="288" w:lineRule="auto"/>
        <w:rPr>
          <w:rFonts w:ascii="仿宋" w:eastAsia="仿宋" w:cs="仿宋"/>
          <w:sz w:val="22"/>
          <w:szCs w:val="22"/>
          <w:highlight w:val="none"/>
        </w:rPr>
      </w:pPr>
      <w:r/>
      <w:bookmarkStart w:id="152" w:name="_Hlt26954838"/>
      <w:r/>
      <w:bookmarkEnd w:id="152"/>
      <w:r/>
      <w:bookmarkStart w:id="153" w:name="_Hlt26668975"/>
      <w:r/>
      <w:bookmarkEnd w:id="153"/>
      <w:r/>
      <w:bookmarkStart w:id="154" w:name="_Hlt26670360"/>
      <w:r/>
      <w:bookmarkEnd w:id="154"/>
      <w:r/>
      <w:bookmarkStart w:id="155" w:name="_Toc49090507"/>
      <w:r/>
      <w:bookmarkStart w:id="156" w:name="_Toc14577357"/>
      <w:r/>
      <w:bookmarkStart w:id="157" w:name="_Toc513029216"/>
      <w:r/>
      <w:bookmarkStart w:id="158" w:name="_Toc49090509"/>
      <w:r/>
      <w:bookmarkStart w:id="159" w:name="_Toc513029219"/>
      <w:r/>
      <w:bookmarkStart w:id="160" w:name="_Toc14577354"/>
      <w:r>
        <w:rPr>
          <w:rFonts w:hint="eastAsia" w:ascii="仿宋" w:eastAsia="仿宋" w:cs="仿宋"/>
          <w:sz w:val="22"/>
          <w:szCs w:val="22"/>
          <w:highlight w:val="none"/>
        </w:rPr>
        <w:t xml:space="preserve">11.2 投标人应将投标文件按顺序装订成册，并编制投标文件资料目录。</w:t>
      </w:r>
      <w:r/>
    </w:p>
    <w:p>
      <w:pPr>
        <w:pStyle w:val="977"/>
        <w:ind w:firstLine="361"/>
        <w:spacing w:before="0" w:after="0" w:line="240" w:lineRule="auto"/>
        <w:rPr>
          <w:rFonts w:ascii="仿宋" w:eastAsia="仿宋" w:cs="仿宋"/>
          <w:sz w:val="24"/>
          <w:szCs w:val="24"/>
          <w:highlight w:val="none"/>
        </w:rPr>
      </w:pPr>
      <w:r>
        <w:rPr>
          <w:rFonts w:hint="eastAsia" w:ascii="仿宋" w:eastAsia="仿宋" w:cs="仿宋"/>
          <w:sz w:val="24"/>
          <w:szCs w:val="24"/>
          <w:highlight w:val="none"/>
        </w:rPr>
        <w:t xml:space="preserve">12.证明投标人及投标标的符合招标文件规定的文件</w:t>
      </w:r>
      <w:bookmarkEnd w:id="155"/>
      <w:r/>
      <w:bookmarkEnd w:id="156"/>
      <w:r/>
      <w:bookmarkEnd w:id="157"/>
      <w:r/>
      <w:bookmarkEnd w:id="158"/>
      <w:r/>
      <w:bookmarkEnd w:id="159"/>
      <w:r/>
      <w:bookmarkEnd w:id="160"/>
      <w:r/>
      <w:r/>
    </w:p>
    <w:p>
      <w:pPr>
        <w:ind w:firstLine="440"/>
        <w:spacing w:line="288" w:lineRule="auto"/>
        <w:rPr>
          <w:rFonts w:ascii="仿宋" w:eastAsia="仿宋" w:cs="仿宋"/>
          <w:sz w:val="22"/>
          <w:szCs w:val="22"/>
          <w:highlight w:val="none"/>
        </w:rPr>
      </w:pPr>
      <w:r/>
      <w:bookmarkStart w:id="161" w:name="_Toc14577355"/>
      <w:r/>
      <w:bookmarkStart w:id="162" w:name="_Toc49090508"/>
      <w:r>
        <w:rPr>
          <w:rFonts w:hint="eastAsia" w:ascii="仿宋" w:eastAsia="仿宋" w:cs="仿宋"/>
          <w:sz w:val="22"/>
          <w:szCs w:val="22"/>
          <w:highlight w:val="none"/>
        </w:rPr>
        <w:t xml:space="preserve">12.1 投标人应按照法律法规、规章和规范性文件以及招标文件要求提交证明文件，证明其及投标标的符合招标文件规定。</w:t>
      </w:r>
      <w:r/>
    </w:p>
    <w:p>
      <w:pPr>
        <w:ind w:firstLine="440"/>
        <w:spacing w:line="288" w:lineRule="auto"/>
        <w:rPr>
          <w:rFonts w:ascii="仿宋" w:eastAsia="仿宋" w:cs="仿宋"/>
          <w:sz w:val="22"/>
          <w:szCs w:val="22"/>
          <w:highlight w:val="none"/>
        </w:rPr>
      </w:pPr>
      <w:r>
        <w:rPr>
          <w:rFonts w:hint="eastAsia" w:ascii="仿宋" w:eastAsia="仿宋" w:cs="仿宋"/>
          <w:sz w:val="22"/>
          <w:szCs w:val="22"/>
          <w:highlight w:val="none"/>
        </w:rPr>
        <w:t xml:space="preserve">12.2招标文件对证明文件无明确形式要求的，证明文件可以以文字资料、图纸和数据等形式提交。</w:t>
      </w:r>
      <w:r/>
    </w:p>
    <w:p>
      <w:pPr>
        <w:pStyle w:val="977"/>
        <w:ind w:firstLine="361"/>
        <w:spacing w:before="0" w:after="0" w:line="240" w:lineRule="auto"/>
        <w:rPr>
          <w:rFonts w:ascii="仿宋" w:eastAsia="仿宋" w:cs="仿宋"/>
          <w:sz w:val="24"/>
          <w:szCs w:val="24"/>
          <w:highlight w:val="none"/>
        </w:rPr>
      </w:pPr>
      <w:r>
        <w:rPr>
          <w:rFonts w:hint="eastAsia" w:ascii="仿宋" w:eastAsia="仿宋" w:cs="仿宋"/>
          <w:sz w:val="24"/>
          <w:szCs w:val="24"/>
          <w:highlight w:val="none"/>
        </w:rPr>
        <w:t xml:space="preserve">13.投标分项报价</w:t>
      </w:r>
      <w:bookmarkEnd w:id="161"/>
      <w:r/>
      <w:bookmarkStart w:id="163" w:name="_Hlt26670373"/>
      <w:r/>
      <w:bookmarkEnd w:id="163"/>
      <w:r>
        <w:rPr>
          <w:rFonts w:hint="eastAsia" w:ascii="仿宋" w:eastAsia="仿宋" w:cs="仿宋"/>
          <w:sz w:val="24"/>
          <w:szCs w:val="24"/>
          <w:highlight w:val="none"/>
        </w:rPr>
        <w:t xml:space="preserve">表</w:t>
      </w:r>
      <w:bookmarkEnd w:id="162"/>
      <w:r/>
      <w:r/>
    </w:p>
    <w:p>
      <w:pPr>
        <w:ind w:firstLine="440"/>
        <w:spacing w:line="288" w:lineRule="auto"/>
        <w:rPr>
          <w:rFonts w:ascii="仿宋" w:eastAsia="仿宋" w:cs="仿宋"/>
          <w:sz w:val="22"/>
          <w:szCs w:val="22"/>
          <w:highlight w:val="none"/>
        </w:rPr>
      </w:pPr>
      <w:r>
        <w:rPr>
          <w:rFonts w:hint="eastAsia" w:ascii="仿宋" w:eastAsia="仿宋" w:cs="仿宋"/>
          <w:sz w:val="22"/>
          <w:szCs w:val="22"/>
          <w:highlight w:val="none"/>
        </w:rPr>
        <w:t xml:space="preserve">13.1 投</w:t>
      </w:r>
      <w:bookmarkStart w:id="164" w:name="_Hlt26954840"/>
      <w:r/>
      <w:bookmarkEnd w:id="164"/>
      <w:r>
        <w:rPr>
          <w:rFonts w:hint="eastAsia" w:ascii="仿宋" w:eastAsia="仿宋" w:cs="仿宋"/>
          <w:sz w:val="22"/>
          <w:szCs w:val="22"/>
          <w:highlight w:val="none"/>
        </w:rPr>
        <w:t xml:space="preserve">标人应按照招标文件规定格式填报投标分项报价表</w:t>
      </w:r>
      <w:bookmarkStart w:id="165" w:name="_Hlt26670399"/>
      <w:r/>
      <w:bookmarkEnd w:id="165"/>
      <w:r>
        <w:rPr>
          <w:rFonts w:hint="eastAsia" w:ascii="仿宋" w:eastAsia="仿宋" w:cs="仿宋"/>
          <w:sz w:val="22"/>
          <w:szCs w:val="22"/>
          <w:highlight w:val="none"/>
        </w:rPr>
        <w:t xml:space="preserve">。</w:t>
      </w:r>
      <w:r/>
    </w:p>
    <w:p>
      <w:pPr>
        <w:ind w:firstLine="440"/>
        <w:spacing w:line="288" w:lineRule="auto"/>
        <w:rPr>
          <w:rFonts w:ascii="仿宋" w:eastAsia="仿宋" w:cs="仿宋"/>
          <w:sz w:val="22"/>
          <w:szCs w:val="22"/>
          <w:highlight w:val="none"/>
        </w:rPr>
      </w:pPr>
      <w:r>
        <w:rPr>
          <w:rFonts w:hint="eastAsia" w:ascii="仿宋" w:eastAsia="仿宋" w:cs="仿宋"/>
          <w:sz w:val="22"/>
          <w:szCs w:val="22"/>
          <w:highlight w:val="none"/>
        </w:rPr>
        <w:t xml:space="preserve">13.2投标货币。投标文件中的单价和总价无特殊规定的采用人民币报价，以元为单位标注。招标文件中另有规定的按规定执行。</w:t>
      </w:r>
      <w:r/>
    </w:p>
    <w:p>
      <w:pPr>
        <w:pStyle w:val="977"/>
        <w:ind w:firstLine="361"/>
        <w:spacing w:before="0" w:after="0" w:line="240" w:lineRule="auto"/>
        <w:rPr>
          <w:rFonts w:ascii="仿宋" w:eastAsia="仿宋" w:cs="仿宋"/>
          <w:sz w:val="24"/>
          <w:szCs w:val="24"/>
          <w:highlight w:val="none"/>
        </w:rPr>
      </w:pPr>
      <w:r/>
      <w:bookmarkStart w:id="166" w:name="_Hlt26670425"/>
      <w:r/>
      <w:bookmarkEnd w:id="166"/>
      <w:r/>
      <w:bookmarkStart w:id="167" w:name="_Hlt26954844"/>
      <w:r/>
      <w:bookmarkEnd w:id="167"/>
      <w:r/>
      <w:bookmarkStart w:id="168" w:name="_Hlt26954846"/>
      <w:r/>
      <w:bookmarkEnd w:id="168"/>
      <w:r/>
      <w:bookmarkStart w:id="169" w:name="_Hlt26954731"/>
      <w:r/>
      <w:bookmarkEnd w:id="169"/>
      <w:r/>
      <w:bookmarkStart w:id="170" w:name="_Hlt26670403"/>
      <w:r/>
      <w:bookmarkEnd w:id="170"/>
      <w:r/>
      <w:bookmarkStart w:id="171" w:name="_Hlt26668983"/>
      <w:r/>
      <w:bookmarkEnd w:id="171"/>
      <w:r/>
      <w:bookmarkStart w:id="172" w:name="_Hlt26670482"/>
      <w:r/>
      <w:bookmarkEnd w:id="172"/>
      <w:r/>
      <w:bookmarkStart w:id="173" w:name="_Hlt26670486"/>
      <w:r/>
      <w:bookmarkEnd w:id="173"/>
      <w:r/>
      <w:bookmarkStart w:id="174" w:name="_Hlt26954848"/>
      <w:r/>
      <w:bookmarkEnd w:id="174"/>
      <w:r/>
      <w:bookmarkStart w:id="175" w:name="_Hlt26954842"/>
      <w:r/>
      <w:bookmarkEnd w:id="175"/>
      <w:r>
        <w:rPr>
          <w:rFonts w:hint="eastAsia" w:ascii="仿宋" w:eastAsia="仿宋" w:cs="仿宋"/>
          <w:sz w:val="24"/>
          <w:szCs w:val="24"/>
          <w:highlight w:val="none"/>
        </w:rPr>
        <w:t xml:space="preserve">14.技术要求响应及偏离表、商务要求响应及偏离表</w:t>
      </w:r>
      <w:r/>
    </w:p>
    <w:p>
      <w:pPr>
        <w:ind w:firstLine="440"/>
        <w:spacing w:line="288" w:lineRule="auto"/>
        <w:rPr>
          <w:rFonts w:ascii="仿宋" w:eastAsia="仿宋" w:cs="仿宋"/>
          <w:sz w:val="22"/>
          <w:szCs w:val="22"/>
          <w:highlight w:val="none"/>
          <w:lang w:val="zh-CN"/>
        </w:rPr>
      </w:pPr>
      <w:r>
        <w:rPr>
          <w:rFonts w:hint="eastAsia" w:ascii="仿宋" w:eastAsia="仿宋" w:cs="仿宋"/>
          <w:sz w:val="22"/>
          <w:szCs w:val="22"/>
          <w:highlight w:val="none"/>
          <w:lang w:val="zh-CN"/>
        </w:rPr>
        <w:t xml:space="preserve">1</w:t>
      </w:r>
      <w:r>
        <w:rPr>
          <w:rFonts w:hint="eastAsia" w:ascii="仿宋" w:eastAsia="仿宋" w:cs="仿宋"/>
          <w:sz w:val="22"/>
          <w:szCs w:val="22"/>
          <w:highlight w:val="none"/>
        </w:rPr>
        <w:t xml:space="preserve">4</w:t>
      </w:r>
      <w:r>
        <w:rPr>
          <w:rFonts w:hint="eastAsia" w:ascii="仿宋" w:eastAsia="仿宋" w:cs="仿宋"/>
          <w:sz w:val="22"/>
          <w:szCs w:val="22"/>
          <w:highlight w:val="none"/>
          <w:lang w:val="zh-CN"/>
        </w:rPr>
        <w:t xml:space="preserve">.1 投标人需对招标文件中的技术要求与商务要求逐项作出响应或偏离，并说明原因。</w:t>
      </w:r>
      <w:r/>
    </w:p>
    <w:p>
      <w:pPr>
        <w:ind w:firstLine="440"/>
        <w:spacing w:line="288" w:lineRule="auto"/>
        <w:rPr>
          <w:rFonts w:ascii="仿宋" w:eastAsia="仿宋" w:cs="仿宋"/>
          <w:sz w:val="22"/>
          <w:szCs w:val="22"/>
          <w:highlight w:val="none"/>
          <w:lang w:val="zh-CN"/>
        </w:rPr>
      </w:pPr>
      <w:r>
        <w:rPr>
          <w:rFonts w:hint="eastAsia" w:ascii="仿宋" w:eastAsia="仿宋" w:cs="仿宋"/>
          <w:sz w:val="22"/>
          <w:szCs w:val="22"/>
          <w:highlight w:val="none"/>
          <w:lang w:val="zh-CN"/>
        </w:rPr>
        <w:t xml:space="preserve">1</w:t>
      </w:r>
      <w:r>
        <w:rPr>
          <w:rFonts w:hint="eastAsia" w:ascii="仿宋" w:eastAsia="仿宋" w:cs="仿宋"/>
          <w:sz w:val="22"/>
          <w:szCs w:val="22"/>
          <w:highlight w:val="none"/>
        </w:rPr>
        <w:t xml:space="preserve">4</w:t>
      </w:r>
      <w:r>
        <w:rPr>
          <w:rFonts w:hint="eastAsia" w:ascii="仿宋" w:eastAsia="仿宋" w:cs="仿宋"/>
          <w:sz w:val="22"/>
          <w:szCs w:val="22"/>
          <w:highlight w:val="none"/>
          <w:lang w:val="zh-CN"/>
        </w:rPr>
        <w:t xml:space="preserve">.2 投标人可在投标文件中提供认为需要的其他技术文件或说明。</w:t>
      </w:r>
      <w:r/>
    </w:p>
    <w:p>
      <w:pPr>
        <w:pStyle w:val="977"/>
        <w:ind w:firstLine="361"/>
        <w:spacing w:before="0" w:after="0" w:line="240" w:lineRule="auto"/>
        <w:rPr>
          <w:rFonts w:ascii="仿宋" w:eastAsia="仿宋" w:cs="仿宋"/>
          <w:sz w:val="24"/>
          <w:szCs w:val="24"/>
          <w:highlight w:val="none"/>
        </w:rPr>
      </w:pPr>
      <w:r/>
      <w:bookmarkStart w:id="176" w:name="_Toc14577359"/>
      <w:r/>
      <w:bookmarkStart w:id="177" w:name="_Toc49090510"/>
      <w:r>
        <w:rPr>
          <w:rFonts w:hint="eastAsia" w:ascii="仿宋" w:eastAsia="仿宋" w:cs="仿宋"/>
          <w:sz w:val="24"/>
          <w:szCs w:val="24"/>
          <w:highlight w:val="none"/>
        </w:rPr>
        <w:t xml:space="preserve">15.投标函和开标一览表</w:t>
      </w:r>
      <w:r/>
    </w:p>
    <w:p>
      <w:pPr>
        <w:ind w:firstLine="440"/>
        <w:spacing w:line="288" w:lineRule="auto"/>
        <w:rPr>
          <w:rFonts w:ascii="仿宋" w:eastAsia="仿宋" w:cs="仿宋"/>
          <w:sz w:val="22"/>
          <w:szCs w:val="22"/>
          <w:highlight w:val="none"/>
        </w:rPr>
      </w:pPr>
      <w:r>
        <w:rPr>
          <w:rFonts w:hint="eastAsia" w:ascii="仿宋" w:eastAsia="仿宋" w:cs="仿宋"/>
          <w:sz w:val="22"/>
          <w:szCs w:val="22"/>
          <w:highlight w:val="none"/>
        </w:rPr>
        <w:t xml:space="preserve">15.1 投标人应按照招标文件中提供的格式完整、正确填写投标函、开标一览表。</w:t>
      </w:r>
      <w:r/>
    </w:p>
    <w:p>
      <w:pPr>
        <w:ind w:firstLine="440"/>
        <w:spacing w:line="288" w:lineRule="auto"/>
        <w:rPr>
          <w:rFonts w:ascii="仿宋" w:eastAsia="仿宋" w:cs="仿宋"/>
          <w:sz w:val="22"/>
          <w:szCs w:val="22"/>
          <w:highlight w:val="none"/>
        </w:rPr>
      </w:pPr>
      <w:r>
        <w:rPr>
          <w:rFonts w:hint="eastAsia" w:ascii="仿宋" w:eastAsia="仿宋" w:cs="仿宋"/>
          <w:sz w:val="22"/>
          <w:szCs w:val="22"/>
          <w:highlight w:val="none"/>
        </w:rPr>
        <w:t xml:space="preserve">15.2 对于采用货币报价的项目，开标一览表中的投标总报价应与投标分项报价表中的投标总报价一致，如不一致，不作为无效投标处理，但评标时按开标一览表中价格为准。</w:t>
      </w:r>
      <w:bookmarkEnd w:id="176"/>
      <w:r/>
      <w:bookmarkEnd w:id="177"/>
      <w:r/>
      <w:r/>
    </w:p>
    <w:p>
      <w:pPr>
        <w:pStyle w:val="977"/>
        <w:ind w:firstLine="361"/>
        <w:spacing w:before="0" w:after="0" w:line="240" w:lineRule="auto"/>
        <w:rPr>
          <w:rFonts w:ascii="仿宋" w:eastAsia="仿宋" w:cs="仿宋"/>
          <w:sz w:val="24"/>
          <w:szCs w:val="24"/>
          <w:highlight w:val="none"/>
        </w:rPr>
      </w:pPr>
      <w:r/>
      <w:bookmarkStart w:id="178" w:name="_Hlt26954850"/>
      <w:r/>
      <w:bookmarkEnd w:id="178"/>
      <w:r/>
      <w:bookmarkStart w:id="179" w:name="_Hlt26670489"/>
      <w:r/>
      <w:bookmarkEnd w:id="179"/>
      <w:r/>
      <w:bookmarkStart w:id="180" w:name="_Hlt26954734"/>
      <w:r/>
      <w:bookmarkEnd w:id="180"/>
      <w:r/>
      <w:bookmarkStart w:id="181" w:name="_Toc14577360"/>
      <w:r/>
      <w:bookmarkStart w:id="182" w:name="_Toc49090511"/>
      <w:r>
        <w:rPr>
          <w:rFonts w:hint="eastAsia" w:ascii="仿宋" w:eastAsia="仿宋" w:cs="仿宋"/>
          <w:sz w:val="24"/>
          <w:szCs w:val="24"/>
          <w:highlight w:val="none"/>
        </w:rPr>
        <w:t xml:space="preserve">16.投标有效期</w:t>
      </w:r>
      <w:bookmarkEnd w:id="181"/>
      <w:r/>
      <w:bookmarkEnd w:id="182"/>
      <w:r/>
      <w:r/>
    </w:p>
    <w:p>
      <w:pPr>
        <w:ind w:firstLine="440"/>
        <w:spacing w:line="288" w:lineRule="auto"/>
        <w:rPr>
          <w:rFonts w:ascii="仿宋" w:eastAsia="仿宋" w:cs="仿宋"/>
          <w:sz w:val="22"/>
          <w:szCs w:val="22"/>
          <w:highlight w:val="none"/>
        </w:rPr>
      </w:pPr>
      <w:r>
        <w:rPr>
          <w:rFonts w:hint="eastAsia" w:ascii="仿宋" w:eastAsia="仿宋" w:cs="仿宋"/>
          <w:sz w:val="22"/>
          <w:szCs w:val="22"/>
          <w:highlight w:val="none"/>
        </w:rPr>
        <w:t xml:space="preserve">16.1 投标有效期为招标代理规定的开标之日后</w:t>
      </w:r>
      <w:r>
        <w:rPr>
          <w:rFonts w:hint="eastAsia" w:ascii="仿宋" w:eastAsia="仿宋" w:cs="仿宋"/>
          <w:b/>
          <w:bCs/>
          <w:sz w:val="22"/>
          <w:szCs w:val="22"/>
          <w:highlight w:val="none"/>
          <w:u w:val="single"/>
        </w:rPr>
        <w:t xml:space="preserve">六十（60）天</w:t>
      </w:r>
      <w:r>
        <w:rPr>
          <w:rFonts w:hint="eastAsia" w:ascii="仿宋" w:eastAsia="仿宋" w:cs="仿宋"/>
          <w:sz w:val="22"/>
          <w:szCs w:val="22"/>
          <w:highlight w:val="none"/>
        </w:rPr>
        <w:t xml:space="preserve">。投标有效期比规定短的将被视为未实质性响应招标文件而予以拒绝。</w:t>
      </w:r>
      <w:r/>
    </w:p>
    <w:p>
      <w:pPr>
        <w:pStyle w:val="977"/>
        <w:ind w:firstLine="361"/>
        <w:spacing w:before="0" w:after="0" w:line="240" w:lineRule="auto"/>
        <w:rPr>
          <w:rFonts w:ascii="仿宋" w:eastAsia="仿宋" w:cs="仿宋"/>
          <w:sz w:val="24"/>
          <w:szCs w:val="24"/>
          <w:highlight w:val="none"/>
        </w:rPr>
      </w:pPr>
      <w:r>
        <w:rPr>
          <w:rFonts w:hint="eastAsia" w:ascii="仿宋" w:eastAsia="仿宋" w:cs="仿宋"/>
          <w:sz w:val="24"/>
          <w:szCs w:val="24"/>
          <w:highlight w:val="none"/>
        </w:rPr>
        <w:t xml:space="preserve">17投标有效期的延长</w:t>
      </w:r>
      <w:r/>
    </w:p>
    <w:p>
      <w:pPr>
        <w:ind w:firstLine="440"/>
        <w:spacing w:line="288" w:lineRule="auto"/>
        <w:rPr>
          <w:rFonts w:ascii="仿宋" w:eastAsia="仿宋" w:cs="仿宋"/>
          <w:sz w:val="22"/>
          <w:szCs w:val="22"/>
          <w:highlight w:val="none"/>
          <w:lang w:val="zh-CN"/>
        </w:rPr>
      </w:pPr>
      <w:r>
        <w:rPr>
          <w:rFonts w:hint="eastAsia" w:ascii="仿宋" w:eastAsia="仿宋" w:cs="仿宋"/>
          <w:sz w:val="22"/>
          <w:szCs w:val="22"/>
          <w:highlight w:val="none"/>
          <w:lang w:val="zh-CN"/>
        </w:rPr>
        <w:t xml:space="preserve">1</w:t>
      </w:r>
      <w:r>
        <w:rPr>
          <w:rFonts w:hint="eastAsia" w:ascii="仿宋" w:eastAsia="仿宋" w:cs="仿宋"/>
          <w:sz w:val="22"/>
          <w:szCs w:val="22"/>
          <w:highlight w:val="none"/>
        </w:rPr>
        <w:t xml:space="preserve">7</w:t>
      </w:r>
      <w:r>
        <w:rPr>
          <w:rFonts w:hint="eastAsia" w:ascii="仿宋" w:eastAsia="仿宋" w:cs="仿宋"/>
          <w:sz w:val="22"/>
          <w:szCs w:val="22"/>
          <w:highlight w:val="none"/>
          <w:lang w:val="zh-CN"/>
        </w:rPr>
        <w:t xml:space="preserve">.1 在特殊情况下，招标代理于原投标有效期满之前，可向投标人提出延长投标有效期的要求。这种要求与答复均应采用书面形式。投标人可以拒绝招标代理的这一要求而放弃投标。同意延长投标有效期的投标人既不能要求也不允许修改其投标文件，同时受投标有效期约束的所有权利与义务均延长至新的有效期。</w:t>
      </w:r>
      <w:bookmarkStart w:id="183" w:name="_Toc1772"/>
      <w:r/>
      <w:bookmarkStart w:id="184" w:name="_Toc21072"/>
      <w:r/>
      <w:bookmarkStart w:id="185" w:name="_Toc3221"/>
      <w:r/>
      <w:bookmarkStart w:id="186" w:name="_Toc23632"/>
      <w:r/>
      <w:bookmarkStart w:id="187" w:name="_Toc26450"/>
      <w:r/>
      <w:bookmarkStart w:id="188" w:name="_Toc453781895"/>
      <w:r/>
      <w:bookmarkStart w:id="189" w:name="_Toc29101"/>
      <w:r/>
      <w:bookmarkStart w:id="190" w:name="_Toc3311"/>
      <w:r/>
      <w:bookmarkStart w:id="191" w:name="_Toc17254"/>
      <w:r/>
      <w:r/>
    </w:p>
    <w:p>
      <w:pPr>
        <w:pStyle w:val="977"/>
        <w:ind w:firstLine="361"/>
        <w:spacing w:before="0" w:after="0" w:line="240" w:lineRule="auto"/>
        <w:rPr>
          <w:rFonts w:ascii="仿宋" w:eastAsia="仿宋" w:cs="仿宋"/>
          <w:sz w:val="24"/>
          <w:szCs w:val="24"/>
          <w:highlight w:val="none"/>
        </w:rPr>
      </w:pPr>
      <w:r>
        <w:rPr>
          <w:rFonts w:hint="eastAsia" w:ascii="仿宋" w:eastAsia="仿宋" w:cs="仿宋"/>
          <w:sz w:val="24"/>
          <w:szCs w:val="24"/>
          <w:highlight w:val="none"/>
        </w:rPr>
        <w:t xml:space="preserve">18.投标文件份数和签署</w:t>
      </w:r>
      <w:bookmarkEnd w:id="183"/>
      <w:r/>
      <w:bookmarkEnd w:id="184"/>
      <w:r/>
      <w:bookmarkEnd w:id="185"/>
      <w:r/>
      <w:bookmarkEnd w:id="186"/>
      <w:r/>
      <w:bookmarkEnd w:id="187"/>
      <w:r/>
      <w:bookmarkEnd w:id="188"/>
      <w:r/>
      <w:bookmarkEnd w:id="189"/>
      <w:r/>
      <w:bookmarkEnd w:id="190"/>
      <w:r/>
      <w:bookmarkEnd w:id="191"/>
      <w:r/>
      <w:r/>
    </w:p>
    <w:p>
      <w:pPr>
        <w:ind w:firstLine="440"/>
        <w:spacing w:line="288" w:lineRule="auto"/>
        <w:rPr>
          <w:rFonts w:ascii="仿宋" w:eastAsia="仿宋" w:cs="仿宋"/>
          <w:sz w:val="22"/>
          <w:szCs w:val="22"/>
          <w:highlight w:val="none"/>
          <w:lang w:val="zh-CN"/>
        </w:rPr>
      </w:pPr>
      <w:r>
        <w:rPr>
          <w:rFonts w:hint="eastAsia" w:ascii="仿宋" w:eastAsia="仿宋" w:cs="仿宋"/>
          <w:sz w:val="22"/>
          <w:szCs w:val="22"/>
          <w:highlight w:val="none"/>
          <w:lang w:val="zh-CN"/>
        </w:rPr>
        <w:t xml:space="preserve">1</w:t>
      </w:r>
      <w:r>
        <w:rPr>
          <w:rFonts w:hint="eastAsia" w:ascii="仿宋" w:eastAsia="仿宋" w:cs="仿宋"/>
          <w:sz w:val="22"/>
          <w:szCs w:val="22"/>
          <w:highlight w:val="none"/>
        </w:rPr>
        <w:t xml:space="preserve">8</w:t>
      </w:r>
      <w:r>
        <w:rPr>
          <w:rFonts w:hint="eastAsia" w:ascii="仿宋" w:eastAsia="仿宋" w:cs="仿宋"/>
          <w:sz w:val="22"/>
          <w:szCs w:val="22"/>
          <w:highlight w:val="none"/>
          <w:lang w:val="zh-CN"/>
        </w:rPr>
        <w:t xml:space="preserve">.1 投标人应严格按照招标公告</w:t>
      </w:r>
      <w:r>
        <w:rPr>
          <w:rFonts w:hint="eastAsia" w:ascii="仿宋" w:eastAsia="仿宋" w:cs="仿宋"/>
          <w:sz w:val="22"/>
          <w:szCs w:val="22"/>
          <w:highlight w:val="none"/>
        </w:rPr>
        <w:t xml:space="preserve">/招标文件</w:t>
      </w:r>
      <w:r>
        <w:rPr>
          <w:rFonts w:hint="eastAsia" w:ascii="仿宋" w:eastAsia="仿宋" w:cs="仿宋"/>
          <w:sz w:val="22"/>
          <w:szCs w:val="22"/>
          <w:highlight w:val="none"/>
          <w:lang w:val="zh-CN"/>
        </w:rPr>
        <w:t xml:space="preserve">要求的份数准备投标文件，每份投标文件须清楚地标明“正本”或“副本”或“电子投标文件”字样。一旦正本和副本不符，以正本为准。</w:t>
      </w:r>
      <w:r>
        <w:rPr>
          <w:rFonts w:hint="eastAsia" w:ascii="仿宋" w:eastAsia="仿宋" w:cs="仿宋"/>
          <w:sz w:val="22"/>
          <w:szCs w:val="22"/>
          <w:highlight w:val="none"/>
        </w:rPr>
        <w:t xml:space="preserve">电子版与纸质版文件不符，以纸质版为准。</w:t>
      </w:r>
      <w:r/>
    </w:p>
    <w:p>
      <w:pPr>
        <w:ind w:firstLine="440"/>
        <w:spacing w:line="288" w:lineRule="auto"/>
        <w:rPr>
          <w:rFonts w:ascii="仿宋" w:eastAsia="仿宋" w:cs="仿宋"/>
          <w:sz w:val="22"/>
          <w:szCs w:val="22"/>
          <w:highlight w:val="none"/>
          <w:lang w:val="zh-CN"/>
        </w:rPr>
      </w:pPr>
      <w:r>
        <w:rPr>
          <w:rFonts w:hint="eastAsia" w:ascii="仿宋" w:eastAsia="仿宋" w:cs="仿宋"/>
          <w:sz w:val="22"/>
          <w:szCs w:val="22"/>
          <w:highlight w:val="none"/>
          <w:lang w:val="zh-CN"/>
        </w:rPr>
        <w:t xml:space="preserve">1</w:t>
      </w:r>
      <w:r>
        <w:rPr>
          <w:rFonts w:hint="eastAsia" w:ascii="仿宋" w:eastAsia="仿宋" w:cs="仿宋"/>
          <w:sz w:val="22"/>
          <w:szCs w:val="22"/>
          <w:highlight w:val="none"/>
        </w:rPr>
        <w:t xml:space="preserve">8</w:t>
      </w:r>
      <w:r>
        <w:rPr>
          <w:rFonts w:hint="eastAsia" w:ascii="仿宋" w:eastAsia="仿宋" w:cs="仿宋"/>
          <w:sz w:val="22"/>
          <w:szCs w:val="22"/>
          <w:highlight w:val="none"/>
          <w:lang w:val="zh-CN"/>
        </w:rPr>
        <w:t xml:space="preserve">.2 投标文件正本中，除招标文件规定的可提交复印件外，其他文件均须提交原件，文字材料需打印或用不褪色墨水书写。投标文件的正本须经法定代表人或授权代表签署和加盖投标人公章。本招标文件所表述（指定）的公章是指法定名称章，不包括合同专用章、业务专用章等印章。</w:t>
      </w:r>
      <w:r/>
    </w:p>
    <w:p>
      <w:pPr>
        <w:ind w:firstLine="440"/>
        <w:spacing w:line="288" w:lineRule="auto"/>
        <w:rPr>
          <w:rFonts w:ascii="仿宋" w:eastAsia="仿宋"/>
          <w:sz w:val="24"/>
          <w:szCs w:val="24"/>
          <w:highlight w:val="none"/>
        </w:rPr>
      </w:pPr>
      <w:r>
        <w:rPr>
          <w:rFonts w:hint="eastAsia" w:ascii="仿宋" w:eastAsia="仿宋" w:cs="仿宋"/>
          <w:sz w:val="22"/>
          <w:szCs w:val="22"/>
          <w:highlight w:val="none"/>
          <w:lang w:val="zh-CN"/>
        </w:rPr>
        <w:t xml:space="preserve">1</w:t>
      </w:r>
      <w:r>
        <w:rPr>
          <w:rFonts w:hint="eastAsia" w:ascii="仿宋" w:eastAsia="仿宋" w:cs="仿宋"/>
          <w:sz w:val="22"/>
          <w:szCs w:val="22"/>
          <w:highlight w:val="none"/>
        </w:rPr>
        <w:t xml:space="preserve">8</w:t>
      </w:r>
      <w:r>
        <w:rPr>
          <w:rFonts w:hint="eastAsia" w:ascii="仿宋" w:eastAsia="仿宋" w:cs="仿宋"/>
          <w:sz w:val="22"/>
          <w:szCs w:val="22"/>
          <w:highlight w:val="none"/>
          <w:lang w:val="zh-CN"/>
        </w:rPr>
        <w:t xml:space="preserve">.3 除投标人对错处做必要修改外，投标文件不得行间插字、涂改或增删。如有修改错漏处，必须由投标文件签署人签字或盖章。</w:t>
      </w:r>
      <w:r/>
    </w:p>
    <w:p>
      <w:pPr>
        <w:pStyle w:val="1161"/>
        <w:ind w:firstLine="498"/>
        <w:spacing w:before="0" w:after="0" w:line="360" w:lineRule="auto"/>
        <w:rPr>
          <w:rFonts w:ascii="仿宋" w:eastAsia="仿宋" w:cs="仿宋"/>
          <w:highlight w:val="none"/>
        </w:rPr>
      </w:pPr>
      <w:r/>
      <w:bookmarkStart w:id="192" w:name="_Hlt26954852"/>
      <w:r/>
      <w:bookmarkEnd w:id="192"/>
      <w:r/>
      <w:bookmarkStart w:id="193" w:name="_Hlt26954739"/>
      <w:r/>
      <w:bookmarkEnd w:id="193"/>
      <w:r/>
      <w:bookmarkStart w:id="194" w:name="_Toc21564"/>
      <w:r/>
      <w:bookmarkStart w:id="195" w:name="_Toc17812"/>
      <w:r/>
      <w:bookmarkStart w:id="196" w:name="_Toc513029224"/>
      <w:r/>
      <w:bookmarkStart w:id="197" w:name="_Toc20823296"/>
      <w:r/>
      <w:bookmarkStart w:id="198" w:name="_Toc16938540"/>
      <w:r/>
      <w:bookmarkStart w:id="199" w:name="_Toc120614217"/>
      <w:r/>
      <w:bookmarkStart w:id="200" w:name="_Toc6968"/>
      <w:r>
        <w:rPr>
          <w:rFonts w:hint="eastAsia" w:ascii="仿宋" w:eastAsia="仿宋" w:cs="仿宋"/>
          <w:highlight w:val="none"/>
        </w:rPr>
        <w:t xml:space="preserve">四、投标文件的递交</w:t>
      </w:r>
      <w:bookmarkEnd w:id="194"/>
      <w:r/>
      <w:bookmarkEnd w:id="195"/>
      <w:r/>
      <w:bookmarkEnd w:id="196"/>
      <w:r/>
      <w:bookmarkEnd w:id="197"/>
      <w:r/>
      <w:bookmarkEnd w:id="198"/>
      <w:r/>
      <w:bookmarkEnd w:id="199"/>
      <w:r/>
      <w:bookmarkEnd w:id="200"/>
      <w:r/>
      <w:r/>
    </w:p>
    <w:p>
      <w:pPr>
        <w:pStyle w:val="977"/>
        <w:ind w:firstLine="361"/>
        <w:spacing w:before="0" w:after="0" w:line="240" w:lineRule="auto"/>
        <w:rPr>
          <w:rFonts w:ascii="仿宋" w:eastAsia="仿宋" w:cs="仿宋"/>
          <w:sz w:val="24"/>
          <w:szCs w:val="24"/>
          <w:highlight w:val="none"/>
        </w:rPr>
      </w:pPr>
      <w:r/>
      <w:bookmarkStart w:id="201" w:name="_Toc2314"/>
      <w:r/>
      <w:bookmarkStart w:id="202" w:name="_Toc21137"/>
      <w:r/>
      <w:bookmarkStart w:id="203" w:name="_Toc5198"/>
      <w:r/>
      <w:bookmarkStart w:id="204" w:name="_Toc30326"/>
      <w:r/>
      <w:bookmarkStart w:id="205" w:name="_Toc10597"/>
      <w:r/>
      <w:bookmarkStart w:id="206" w:name="_Toc453781897"/>
      <w:r/>
      <w:bookmarkStart w:id="207" w:name="_Toc1292"/>
      <w:r/>
      <w:bookmarkStart w:id="208" w:name="_Toc4062"/>
      <w:r/>
      <w:bookmarkStart w:id="209" w:name="_Toc2792"/>
      <w:r/>
      <w:bookmarkStart w:id="210" w:name="_Toc513029226"/>
      <w:r/>
      <w:bookmarkStart w:id="211" w:name="_Toc20823298"/>
      <w:r/>
      <w:bookmarkStart w:id="212" w:name="_Toc16938542"/>
      <w:r>
        <w:rPr>
          <w:rFonts w:hint="eastAsia" w:ascii="仿宋" w:eastAsia="仿宋" w:cs="仿宋"/>
          <w:sz w:val="24"/>
          <w:szCs w:val="24"/>
          <w:highlight w:val="none"/>
        </w:rPr>
        <w:t xml:space="preserve">19.投标文件的密封和标记</w:t>
      </w:r>
      <w:bookmarkEnd w:id="201"/>
      <w:r/>
      <w:bookmarkEnd w:id="202"/>
      <w:r/>
      <w:bookmarkEnd w:id="203"/>
      <w:r/>
      <w:bookmarkEnd w:id="204"/>
      <w:r/>
      <w:bookmarkEnd w:id="205"/>
      <w:r/>
      <w:bookmarkEnd w:id="206"/>
      <w:r/>
      <w:bookmarkEnd w:id="207"/>
      <w:r/>
      <w:bookmarkEnd w:id="208"/>
      <w:r/>
      <w:bookmarkEnd w:id="209"/>
      <w:r/>
      <w:r/>
    </w:p>
    <w:p>
      <w:pPr>
        <w:ind w:firstLine="440"/>
        <w:spacing w:line="288" w:lineRule="auto"/>
        <w:rPr>
          <w:rFonts w:ascii="仿宋" w:eastAsia="仿宋" w:cs="仿宋"/>
          <w:sz w:val="22"/>
          <w:szCs w:val="22"/>
          <w:highlight w:val="none"/>
          <w:lang w:val="zh-CN"/>
        </w:rPr>
      </w:pPr>
      <w:r>
        <w:rPr>
          <w:rFonts w:hint="eastAsia" w:ascii="仿宋" w:eastAsia="仿宋" w:cs="仿宋"/>
          <w:sz w:val="22"/>
          <w:szCs w:val="22"/>
          <w:highlight w:val="none"/>
          <w:lang w:val="zh-CN"/>
        </w:rPr>
        <w:t xml:space="preserve">1</w:t>
      </w:r>
      <w:r>
        <w:rPr>
          <w:rFonts w:hint="eastAsia" w:ascii="仿宋" w:eastAsia="仿宋" w:cs="仿宋"/>
          <w:sz w:val="22"/>
          <w:szCs w:val="22"/>
          <w:highlight w:val="none"/>
        </w:rPr>
        <w:t xml:space="preserve">9</w:t>
      </w:r>
      <w:r>
        <w:rPr>
          <w:rFonts w:hint="eastAsia" w:ascii="仿宋" w:eastAsia="仿宋" w:cs="仿宋"/>
          <w:sz w:val="22"/>
          <w:szCs w:val="22"/>
          <w:highlight w:val="none"/>
          <w:lang w:val="zh-CN"/>
        </w:rPr>
        <w:t xml:space="preserve">.1投标人应将投标文件正本、副本、电子版投标文件密封，不论投标人中标与否，投标文件均不退回。</w:t>
      </w:r>
      <w:r/>
    </w:p>
    <w:p>
      <w:pPr>
        <w:ind w:firstLine="440"/>
        <w:spacing w:line="288" w:lineRule="auto"/>
        <w:rPr>
          <w:rFonts w:ascii="仿宋" w:eastAsia="仿宋" w:cs="仿宋"/>
          <w:sz w:val="22"/>
          <w:szCs w:val="22"/>
          <w:highlight w:val="none"/>
          <w:lang w:val="zh-CN"/>
        </w:rPr>
      </w:pPr>
      <w:r>
        <w:rPr>
          <w:rFonts w:hint="eastAsia" w:ascii="仿宋" w:eastAsia="仿宋" w:cs="仿宋"/>
          <w:sz w:val="22"/>
          <w:szCs w:val="22"/>
          <w:highlight w:val="none"/>
          <w:lang w:val="zh-CN"/>
        </w:rPr>
        <w:t xml:space="preserve">1</w:t>
      </w:r>
      <w:r>
        <w:rPr>
          <w:rFonts w:hint="eastAsia" w:ascii="仿宋" w:eastAsia="仿宋" w:cs="仿宋"/>
          <w:sz w:val="22"/>
          <w:szCs w:val="22"/>
          <w:highlight w:val="none"/>
        </w:rPr>
        <w:t xml:space="preserve">9</w:t>
      </w:r>
      <w:r>
        <w:rPr>
          <w:rFonts w:hint="eastAsia" w:ascii="仿宋" w:eastAsia="仿宋" w:cs="仿宋"/>
          <w:sz w:val="22"/>
          <w:szCs w:val="22"/>
          <w:highlight w:val="none"/>
          <w:lang w:val="zh-CN"/>
        </w:rPr>
        <w:t xml:space="preserve">.2 密封的投标文件应：</w:t>
      </w:r>
      <w:r/>
    </w:p>
    <w:p>
      <w:pPr>
        <w:ind w:firstLine="440"/>
        <w:spacing w:line="288" w:lineRule="auto"/>
        <w:rPr>
          <w:rFonts w:ascii="仿宋" w:eastAsia="仿宋" w:cs="仿宋"/>
          <w:sz w:val="22"/>
          <w:szCs w:val="22"/>
          <w:highlight w:val="none"/>
          <w:lang w:val="zh-CN"/>
        </w:rPr>
      </w:pPr>
      <w:r>
        <w:rPr>
          <w:rFonts w:hint="eastAsia" w:ascii="仿宋" w:eastAsia="仿宋" w:cs="仿宋"/>
          <w:sz w:val="22"/>
          <w:szCs w:val="22"/>
          <w:highlight w:val="none"/>
          <w:lang w:val="zh-CN"/>
        </w:rPr>
        <w:t xml:space="preserve">（1）注明投标人名称，如因标注不清而产生的后果由投标人自负。按招标公告中注明的地址送达；</w:t>
      </w:r>
      <w:r/>
    </w:p>
    <w:p>
      <w:pPr>
        <w:ind w:firstLine="440"/>
        <w:spacing w:line="288" w:lineRule="auto"/>
        <w:rPr>
          <w:rFonts w:ascii="仿宋" w:eastAsia="仿宋" w:cs="仿宋"/>
          <w:sz w:val="22"/>
          <w:szCs w:val="22"/>
          <w:highlight w:val="none"/>
          <w:lang w:val="zh-CN"/>
        </w:rPr>
      </w:pPr>
      <w:r>
        <w:rPr>
          <w:rFonts w:hint="eastAsia" w:ascii="仿宋" w:eastAsia="仿宋" w:cs="仿宋"/>
          <w:sz w:val="22"/>
          <w:szCs w:val="22"/>
          <w:highlight w:val="none"/>
          <w:lang w:val="zh-CN"/>
        </w:rPr>
        <w:t xml:space="preserve">（2）注明投标项目名称、标书编号及包号。</w:t>
      </w:r>
      <w:r/>
    </w:p>
    <w:p>
      <w:pPr>
        <w:ind w:firstLine="440"/>
        <w:spacing w:line="288" w:lineRule="auto"/>
        <w:rPr>
          <w:rFonts w:ascii="仿宋" w:eastAsia="仿宋"/>
          <w:sz w:val="24"/>
          <w:szCs w:val="24"/>
          <w:highlight w:val="none"/>
        </w:rPr>
      </w:pPr>
      <w:r>
        <w:rPr>
          <w:rFonts w:hint="eastAsia" w:ascii="仿宋" w:eastAsia="仿宋" w:cs="仿宋"/>
          <w:sz w:val="22"/>
          <w:szCs w:val="22"/>
          <w:highlight w:val="none"/>
          <w:lang w:val="zh-CN"/>
        </w:rPr>
        <w:t xml:space="preserve">（3）未按要求密封和加写标记，招标代理机构对误投或过早启封概不负责。对由此造成提前开封的投标文件，招标代理机构将予以拒绝，作无效投标处理。</w:t>
      </w:r>
      <w:r/>
    </w:p>
    <w:p>
      <w:pPr>
        <w:pStyle w:val="977"/>
        <w:ind w:firstLine="361"/>
        <w:spacing w:before="0" w:after="0" w:line="240" w:lineRule="auto"/>
        <w:rPr>
          <w:rFonts w:ascii="仿宋" w:eastAsia="仿宋" w:cs="仿宋"/>
          <w:sz w:val="24"/>
          <w:szCs w:val="24"/>
          <w:highlight w:val="none"/>
        </w:rPr>
      </w:pPr>
      <w:r>
        <w:rPr>
          <w:rFonts w:hint="eastAsia" w:ascii="仿宋" w:eastAsia="仿宋" w:cs="仿宋"/>
          <w:sz w:val="24"/>
          <w:szCs w:val="24"/>
          <w:highlight w:val="none"/>
        </w:rPr>
        <w:t xml:space="preserve">20.投标截止</w:t>
      </w:r>
      <w:bookmarkEnd w:id="210"/>
      <w:r/>
      <w:bookmarkEnd w:id="211"/>
      <w:r/>
      <w:bookmarkEnd w:id="212"/>
      <w:r>
        <w:rPr>
          <w:rFonts w:hint="eastAsia" w:ascii="仿宋" w:eastAsia="仿宋" w:cs="仿宋"/>
          <w:sz w:val="24"/>
          <w:szCs w:val="24"/>
          <w:highlight w:val="none"/>
        </w:rPr>
        <w:t xml:space="preserve">时间</w:t>
      </w:r>
      <w:r/>
    </w:p>
    <w:p>
      <w:pPr>
        <w:ind w:firstLine="440"/>
        <w:spacing w:line="288" w:lineRule="auto"/>
        <w:rPr>
          <w:rFonts w:ascii="仿宋" w:eastAsia="仿宋" w:cs="仿宋"/>
          <w:sz w:val="22"/>
          <w:szCs w:val="22"/>
          <w:highlight w:val="none"/>
          <w:lang w:val="zh-CN"/>
        </w:rPr>
      </w:pPr>
      <w:r/>
      <w:bookmarkStart w:id="213" w:name="_Toc20823299"/>
      <w:r/>
      <w:bookmarkStart w:id="214" w:name="_Toc513029227"/>
      <w:r/>
      <w:bookmarkStart w:id="215" w:name="_Toc16938543"/>
      <w:r>
        <w:rPr>
          <w:rFonts w:hint="eastAsia" w:ascii="仿宋" w:eastAsia="仿宋" w:cs="仿宋"/>
          <w:sz w:val="22"/>
          <w:szCs w:val="22"/>
          <w:highlight w:val="none"/>
        </w:rPr>
        <w:t xml:space="preserve">20</w:t>
      </w:r>
      <w:r>
        <w:rPr>
          <w:rFonts w:hint="eastAsia" w:ascii="仿宋" w:eastAsia="仿宋" w:cs="仿宋"/>
          <w:sz w:val="22"/>
          <w:szCs w:val="22"/>
          <w:highlight w:val="none"/>
          <w:lang w:val="zh-CN"/>
        </w:rPr>
        <w:t xml:space="preserve">.1 招标代理机构收到投标文件的时间不得迟于招标公告</w:t>
      </w:r>
      <w:r>
        <w:rPr>
          <w:rFonts w:hint="eastAsia" w:ascii="仿宋" w:eastAsia="仿宋" w:cs="仿宋"/>
          <w:sz w:val="22"/>
          <w:szCs w:val="22"/>
          <w:highlight w:val="none"/>
        </w:rPr>
        <w:t xml:space="preserve">/招标文件</w:t>
      </w:r>
      <w:r>
        <w:rPr>
          <w:rFonts w:hint="eastAsia" w:ascii="仿宋" w:eastAsia="仿宋" w:cs="仿宋"/>
          <w:sz w:val="22"/>
          <w:szCs w:val="22"/>
          <w:highlight w:val="none"/>
          <w:lang w:val="zh-CN"/>
        </w:rPr>
        <w:t xml:space="preserve">中规定的截止时间。</w:t>
      </w:r>
      <w:r/>
    </w:p>
    <w:p>
      <w:pPr>
        <w:ind w:firstLine="440"/>
        <w:spacing w:line="288" w:lineRule="auto"/>
        <w:rPr>
          <w:rFonts w:ascii="仿宋" w:eastAsia="仿宋" w:cs="仿宋"/>
          <w:sz w:val="22"/>
          <w:szCs w:val="22"/>
          <w:highlight w:val="none"/>
          <w:lang w:val="zh-CN"/>
        </w:rPr>
      </w:pPr>
      <w:r>
        <w:rPr>
          <w:rFonts w:hint="eastAsia" w:ascii="仿宋" w:eastAsia="仿宋" w:cs="仿宋"/>
          <w:sz w:val="22"/>
          <w:szCs w:val="22"/>
          <w:highlight w:val="none"/>
        </w:rPr>
        <w:t xml:space="preserve">20</w:t>
      </w:r>
      <w:r>
        <w:rPr>
          <w:rFonts w:hint="eastAsia" w:ascii="仿宋" w:eastAsia="仿宋" w:cs="仿宋"/>
          <w:sz w:val="22"/>
          <w:szCs w:val="22"/>
          <w:highlight w:val="none"/>
          <w:lang w:val="zh-CN"/>
        </w:rPr>
        <w:t xml:space="preserve">.2 招标代理机构可以按照规定，通过修改招标文件有权酌情延长投标截止日期，在此情况下，投标人的所有权利和义务以及投标人受制的截止日期均应以延长后新的截止日期为准。</w:t>
      </w:r>
      <w:r/>
    </w:p>
    <w:p>
      <w:pPr>
        <w:pStyle w:val="977"/>
        <w:ind w:firstLine="361"/>
        <w:spacing w:before="0" w:after="0" w:line="240" w:lineRule="auto"/>
        <w:rPr>
          <w:rFonts w:ascii="仿宋" w:eastAsia="仿宋" w:cs="仿宋"/>
          <w:sz w:val="24"/>
          <w:szCs w:val="24"/>
          <w:highlight w:val="none"/>
        </w:rPr>
      </w:pPr>
      <w:r>
        <w:rPr>
          <w:rFonts w:hint="eastAsia" w:ascii="仿宋" w:eastAsia="仿宋" w:cs="仿宋"/>
          <w:sz w:val="24"/>
          <w:szCs w:val="24"/>
          <w:highlight w:val="none"/>
        </w:rPr>
        <w:t xml:space="preserve">21.投标文件</w:t>
      </w:r>
      <w:bookmarkEnd w:id="213"/>
      <w:r/>
      <w:bookmarkEnd w:id="214"/>
      <w:r/>
      <w:bookmarkEnd w:id="215"/>
      <w:r>
        <w:rPr>
          <w:rFonts w:hint="eastAsia" w:ascii="仿宋" w:eastAsia="仿宋" w:cs="仿宋"/>
          <w:sz w:val="24"/>
          <w:szCs w:val="24"/>
          <w:highlight w:val="none"/>
        </w:rPr>
        <w:t xml:space="preserve">的拒收</w:t>
      </w:r>
      <w:r/>
    </w:p>
    <w:p>
      <w:pPr>
        <w:ind w:firstLine="440"/>
        <w:spacing w:line="288" w:lineRule="auto"/>
        <w:rPr>
          <w:rFonts w:ascii="仿宋" w:eastAsia="仿宋" w:cs="仿宋"/>
          <w:sz w:val="22"/>
          <w:szCs w:val="22"/>
          <w:highlight w:val="none"/>
          <w:lang w:val="zh-CN"/>
        </w:rPr>
      </w:pPr>
      <w:r>
        <w:rPr>
          <w:rFonts w:hint="eastAsia" w:ascii="仿宋" w:eastAsia="仿宋" w:cs="仿宋"/>
          <w:sz w:val="22"/>
          <w:szCs w:val="22"/>
          <w:highlight w:val="none"/>
        </w:rPr>
        <w:t xml:space="preserve">21</w:t>
      </w:r>
      <w:r>
        <w:rPr>
          <w:rFonts w:hint="eastAsia" w:ascii="仿宋" w:eastAsia="仿宋" w:cs="仿宋"/>
          <w:sz w:val="22"/>
          <w:szCs w:val="22"/>
          <w:highlight w:val="none"/>
          <w:lang w:val="zh-CN"/>
        </w:rPr>
        <w:t xml:space="preserve">.1招标代理拒绝接收在其规定的投标截止时间后</w:t>
      </w:r>
      <w:r>
        <w:rPr>
          <w:rFonts w:hint="eastAsia" w:ascii="仿宋" w:eastAsia="仿宋" w:cs="仿宋"/>
          <w:sz w:val="22"/>
          <w:szCs w:val="22"/>
          <w:highlight w:val="none"/>
        </w:rPr>
        <w:t xml:space="preserve">递交</w:t>
      </w:r>
      <w:r>
        <w:rPr>
          <w:rFonts w:hint="eastAsia" w:ascii="仿宋" w:eastAsia="仿宋" w:cs="仿宋"/>
          <w:sz w:val="22"/>
          <w:szCs w:val="22"/>
          <w:highlight w:val="none"/>
          <w:lang w:val="zh-CN"/>
        </w:rPr>
        <w:t xml:space="preserve">的任何投标文件。</w:t>
      </w:r>
      <w:r/>
    </w:p>
    <w:p>
      <w:pPr>
        <w:pStyle w:val="977"/>
        <w:ind w:firstLine="361"/>
        <w:spacing w:before="0" w:after="0" w:line="240" w:lineRule="auto"/>
        <w:rPr>
          <w:rFonts w:ascii="仿宋" w:eastAsia="仿宋" w:cs="仿宋"/>
          <w:sz w:val="24"/>
          <w:szCs w:val="24"/>
          <w:highlight w:val="none"/>
        </w:rPr>
      </w:pPr>
      <w:r/>
      <w:bookmarkStart w:id="216" w:name="_Toc28912"/>
      <w:r/>
      <w:bookmarkStart w:id="217" w:name="_Toc453781900"/>
      <w:r/>
      <w:bookmarkStart w:id="218" w:name="_Toc7363"/>
      <w:r/>
      <w:bookmarkStart w:id="219" w:name="_Toc24846"/>
      <w:r/>
      <w:bookmarkStart w:id="220" w:name="_Toc32741"/>
      <w:r/>
      <w:bookmarkStart w:id="221" w:name="_Toc13147"/>
      <w:r/>
      <w:bookmarkStart w:id="222" w:name="_Toc30437"/>
      <w:r/>
      <w:bookmarkStart w:id="223" w:name="_Toc12489"/>
      <w:r/>
      <w:bookmarkStart w:id="224" w:name="_Toc27247"/>
      <w:r/>
      <w:bookmarkStart w:id="225" w:name="_Toc513029228"/>
      <w:r/>
      <w:bookmarkStart w:id="226" w:name="_Toc16938544"/>
      <w:r/>
      <w:bookmarkStart w:id="227" w:name="_Toc20823300"/>
      <w:r>
        <w:rPr>
          <w:rFonts w:hint="eastAsia" w:ascii="仿宋" w:eastAsia="仿宋" w:cs="仿宋"/>
          <w:sz w:val="24"/>
          <w:szCs w:val="24"/>
          <w:highlight w:val="none"/>
        </w:rPr>
        <w:t xml:space="preserve">22.投标文件的修改和撤回</w:t>
      </w:r>
      <w:bookmarkEnd w:id="216"/>
      <w:r/>
      <w:bookmarkEnd w:id="217"/>
      <w:r/>
      <w:bookmarkEnd w:id="218"/>
      <w:r/>
      <w:bookmarkEnd w:id="219"/>
      <w:r/>
      <w:bookmarkEnd w:id="220"/>
      <w:r/>
      <w:bookmarkEnd w:id="221"/>
      <w:r/>
      <w:bookmarkEnd w:id="222"/>
      <w:r/>
      <w:bookmarkEnd w:id="223"/>
      <w:r/>
      <w:bookmarkEnd w:id="224"/>
      <w:r/>
      <w:r/>
    </w:p>
    <w:p>
      <w:pPr>
        <w:ind w:firstLine="440"/>
        <w:spacing w:line="288" w:lineRule="auto"/>
        <w:rPr>
          <w:rFonts w:ascii="仿宋" w:eastAsia="仿宋" w:cs="仿宋"/>
          <w:sz w:val="22"/>
          <w:szCs w:val="22"/>
          <w:highlight w:val="none"/>
          <w:lang w:val="zh-CN"/>
        </w:rPr>
      </w:pPr>
      <w:r>
        <w:rPr>
          <w:rFonts w:hint="eastAsia" w:ascii="仿宋" w:eastAsia="仿宋" w:cs="仿宋"/>
          <w:sz w:val="22"/>
          <w:szCs w:val="22"/>
          <w:highlight w:val="none"/>
          <w:lang w:val="zh-CN"/>
        </w:rPr>
        <w:t xml:space="preserve">2</w:t>
      </w:r>
      <w:r>
        <w:rPr>
          <w:rFonts w:hint="eastAsia" w:ascii="仿宋" w:eastAsia="仿宋" w:cs="仿宋"/>
          <w:sz w:val="22"/>
          <w:szCs w:val="22"/>
          <w:highlight w:val="none"/>
        </w:rPr>
        <w:t xml:space="preserve">2</w:t>
      </w:r>
      <w:r>
        <w:rPr>
          <w:rFonts w:hint="eastAsia" w:ascii="仿宋" w:eastAsia="仿宋" w:cs="仿宋"/>
          <w:sz w:val="22"/>
          <w:szCs w:val="22"/>
          <w:highlight w:val="none"/>
          <w:lang w:val="zh-CN"/>
        </w:rPr>
        <w:t xml:space="preserve">.1 投标人在递交投标文件后，可以修改或撤回其投标文件，但这种修改和撤回，必须在规定的投标截止时间前，以书面形式通知招标代理机构，修改或撤回其投标文件。</w:t>
      </w:r>
      <w:r/>
    </w:p>
    <w:p>
      <w:pPr>
        <w:ind w:firstLine="440"/>
        <w:spacing w:line="288" w:lineRule="auto"/>
        <w:rPr>
          <w:rFonts w:ascii="仿宋" w:eastAsia="仿宋" w:cs="仿宋"/>
          <w:sz w:val="22"/>
          <w:szCs w:val="22"/>
          <w:highlight w:val="none"/>
          <w:lang w:val="zh-CN"/>
        </w:rPr>
      </w:pPr>
      <w:r>
        <w:rPr>
          <w:rFonts w:hint="eastAsia" w:ascii="仿宋" w:eastAsia="仿宋" w:cs="仿宋"/>
          <w:sz w:val="22"/>
          <w:szCs w:val="22"/>
          <w:highlight w:val="none"/>
          <w:lang w:val="zh-CN"/>
        </w:rPr>
        <w:t xml:space="preserve">2</w:t>
      </w:r>
      <w:r>
        <w:rPr>
          <w:rFonts w:hint="eastAsia" w:ascii="仿宋" w:eastAsia="仿宋" w:cs="仿宋"/>
          <w:sz w:val="22"/>
          <w:szCs w:val="22"/>
          <w:highlight w:val="none"/>
        </w:rPr>
        <w:t xml:space="preserve">2</w:t>
      </w:r>
      <w:r>
        <w:rPr>
          <w:rFonts w:hint="eastAsia" w:ascii="仿宋" w:eastAsia="仿宋" w:cs="仿宋"/>
          <w:sz w:val="22"/>
          <w:szCs w:val="22"/>
          <w:highlight w:val="none"/>
          <w:lang w:val="zh-CN"/>
        </w:rPr>
        <w:t xml:space="preserve">.2 投标人的修改或撤回文件应按规定进行编制、密封、标记和发送，并应在封套上加注“修改”或“撤回”字样。上述补充或修改若涉及投标报价，必须注明“最后唯一报价”字样，否则将视为有选择的报价。修改文件必须在投标截止时间前送达招标代理机构。</w:t>
      </w:r>
      <w:r/>
    </w:p>
    <w:p>
      <w:pPr>
        <w:ind w:firstLine="440"/>
        <w:spacing w:line="288" w:lineRule="auto"/>
        <w:rPr>
          <w:rFonts w:ascii="仿宋" w:eastAsia="仿宋" w:cs="仿宋"/>
          <w:sz w:val="22"/>
          <w:szCs w:val="22"/>
          <w:highlight w:val="none"/>
          <w:lang w:val="zh-CN"/>
        </w:rPr>
      </w:pPr>
      <w:r>
        <w:rPr>
          <w:rFonts w:hint="eastAsia" w:ascii="仿宋" w:eastAsia="仿宋" w:cs="仿宋"/>
          <w:sz w:val="22"/>
          <w:szCs w:val="22"/>
          <w:highlight w:val="none"/>
          <w:lang w:val="zh-CN"/>
        </w:rPr>
        <w:t xml:space="preserve">2</w:t>
      </w:r>
      <w:r>
        <w:rPr>
          <w:rFonts w:hint="eastAsia" w:ascii="仿宋" w:eastAsia="仿宋" w:cs="仿宋"/>
          <w:sz w:val="22"/>
          <w:szCs w:val="22"/>
          <w:highlight w:val="none"/>
        </w:rPr>
        <w:t xml:space="preserve">2</w:t>
      </w:r>
      <w:r>
        <w:rPr>
          <w:rFonts w:hint="eastAsia" w:ascii="仿宋" w:eastAsia="仿宋" w:cs="仿宋"/>
          <w:sz w:val="22"/>
          <w:szCs w:val="22"/>
          <w:highlight w:val="none"/>
          <w:lang w:val="zh-CN"/>
        </w:rPr>
        <w:t xml:space="preserve">.3 在投标截止时间之后，投标人不得对其投标文件作任何修改。</w:t>
      </w:r>
      <w:r/>
    </w:p>
    <w:p>
      <w:pPr>
        <w:ind w:firstLine="440"/>
        <w:spacing w:line="288" w:lineRule="auto"/>
        <w:rPr>
          <w:rFonts w:ascii="仿宋" w:eastAsia="仿宋" w:cs="仿宋"/>
          <w:sz w:val="22"/>
          <w:szCs w:val="22"/>
          <w:highlight w:val="none"/>
          <w:lang w:val="zh-CN"/>
        </w:rPr>
      </w:pPr>
      <w:r>
        <w:rPr>
          <w:rFonts w:hint="eastAsia" w:ascii="仿宋" w:eastAsia="仿宋" w:cs="仿宋"/>
          <w:sz w:val="22"/>
          <w:szCs w:val="22"/>
          <w:highlight w:val="none"/>
          <w:lang w:val="zh-CN"/>
        </w:rPr>
        <w:t xml:space="preserve">2</w:t>
      </w:r>
      <w:r>
        <w:rPr>
          <w:rFonts w:hint="eastAsia" w:ascii="仿宋" w:eastAsia="仿宋" w:cs="仿宋"/>
          <w:sz w:val="22"/>
          <w:szCs w:val="22"/>
          <w:highlight w:val="none"/>
        </w:rPr>
        <w:t xml:space="preserve">2</w:t>
      </w:r>
      <w:r>
        <w:rPr>
          <w:rFonts w:hint="eastAsia" w:ascii="仿宋" w:eastAsia="仿宋" w:cs="仿宋"/>
          <w:sz w:val="22"/>
          <w:szCs w:val="22"/>
          <w:highlight w:val="none"/>
          <w:lang w:val="zh-CN"/>
        </w:rPr>
        <w:t xml:space="preserve">.4 在投标截止时间至招标文件中规定的投标有效期满之间的这段时间内，投标人不得撤回其投标。</w:t>
      </w:r>
      <w:bookmarkEnd w:id="225"/>
      <w:r/>
      <w:bookmarkEnd w:id="226"/>
      <w:r/>
      <w:bookmarkEnd w:id="227"/>
      <w:r/>
      <w:r/>
    </w:p>
    <w:p>
      <w:pPr>
        <w:pStyle w:val="1161"/>
        <w:ind w:firstLine="498"/>
        <w:spacing w:before="0" w:after="0" w:line="360" w:lineRule="auto"/>
        <w:rPr>
          <w:rFonts w:ascii="仿宋" w:eastAsia="仿宋" w:cs="仿宋"/>
          <w:highlight w:val="none"/>
        </w:rPr>
      </w:pPr>
      <w:r/>
      <w:bookmarkStart w:id="228" w:name="_Toc513029229"/>
      <w:r/>
      <w:bookmarkStart w:id="229" w:name="_Toc16292"/>
      <w:r/>
      <w:bookmarkStart w:id="230" w:name="_Toc120614218"/>
      <w:r/>
      <w:bookmarkStart w:id="231" w:name="_Toc17586"/>
      <w:r/>
      <w:bookmarkStart w:id="232" w:name="_Toc20823301"/>
      <w:r/>
      <w:bookmarkStart w:id="233" w:name="_Toc29781"/>
      <w:r/>
      <w:bookmarkStart w:id="234" w:name="_Toc16938545"/>
      <w:r>
        <w:rPr>
          <w:rFonts w:hint="eastAsia" w:ascii="仿宋" w:eastAsia="仿宋" w:cs="仿宋"/>
          <w:highlight w:val="none"/>
        </w:rPr>
        <w:t xml:space="preserve">五、开标与评标</w:t>
      </w:r>
      <w:bookmarkEnd w:id="228"/>
      <w:r/>
      <w:bookmarkEnd w:id="229"/>
      <w:r/>
      <w:bookmarkEnd w:id="230"/>
      <w:r/>
      <w:bookmarkEnd w:id="231"/>
      <w:r/>
      <w:bookmarkEnd w:id="232"/>
      <w:r/>
      <w:bookmarkEnd w:id="233"/>
      <w:r/>
      <w:bookmarkEnd w:id="234"/>
      <w:r/>
      <w:r/>
    </w:p>
    <w:p>
      <w:pPr>
        <w:pStyle w:val="977"/>
        <w:ind w:firstLine="361"/>
        <w:spacing w:before="0" w:after="0" w:line="240" w:lineRule="auto"/>
        <w:rPr>
          <w:rFonts w:ascii="仿宋" w:eastAsia="仿宋" w:cs="仿宋"/>
          <w:sz w:val="24"/>
          <w:szCs w:val="24"/>
          <w:highlight w:val="none"/>
        </w:rPr>
      </w:pPr>
      <w:r/>
      <w:bookmarkStart w:id="235" w:name="_Toc16938546"/>
      <w:r/>
      <w:bookmarkStart w:id="236" w:name="_Toc20823302"/>
      <w:r/>
      <w:bookmarkStart w:id="237" w:name="_Toc513029230"/>
      <w:r>
        <w:rPr>
          <w:rFonts w:hint="eastAsia" w:ascii="仿宋" w:eastAsia="仿宋" w:cs="仿宋"/>
          <w:sz w:val="24"/>
          <w:szCs w:val="24"/>
          <w:highlight w:val="none"/>
        </w:rPr>
        <w:t xml:space="preserve">23.开标</w:t>
      </w:r>
      <w:bookmarkEnd w:id="235"/>
      <w:r/>
      <w:bookmarkEnd w:id="236"/>
      <w:r/>
      <w:bookmarkEnd w:id="237"/>
      <w:r/>
      <w:r/>
    </w:p>
    <w:p>
      <w:pPr>
        <w:ind w:firstLine="440"/>
        <w:spacing w:line="288" w:lineRule="auto"/>
        <w:rPr>
          <w:rFonts w:ascii="仿宋" w:eastAsia="仿宋" w:cs="仿宋"/>
          <w:sz w:val="22"/>
          <w:szCs w:val="22"/>
          <w:highlight w:val="none"/>
          <w:lang w:val="zh-CN"/>
        </w:rPr>
      </w:pPr>
      <w:r>
        <w:rPr>
          <w:rFonts w:hint="eastAsia" w:ascii="仿宋" w:eastAsia="仿宋" w:cs="仿宋"/>
          <w:sz w:val="22"/>
          <w:szCs w:val="22"/>
          <w:highlight w:val="none"/>
          <w:lang w:val="zh-CN"/>
        </w:rPr>
        <w:t xml:space="preserve">2</w:t>
      </w:r>
      <w:r>
        <w:rPr>
          <w:rFonts w:hint="eastAsia" w:ascii="仿宋" w:eastAsia="仿宋" w:cs="仿宋"/>
          <w:sz w:val="22"/>
          <w:szCs w:val="22"/>
          <w:highlight w:val="none"/>
        </w:rPr>
        <w:t xml:space="preserve">3</w:t>
      </w:r>
      <w:r>
        <w:rPr>
          <w:rFonts w:hint="eastAsia" w:ascii="仿宋" w:eastAsia="仿宋" w:cs="仿宋"/>
          <w:sz w:val="22"/>
          <w:szCs w:val="22"/>
          <w:highlight w:val="none"/>
          <w:lang w:val="zh-CN"/>
        </w:rPr>
        <w:t xml:space="preserve">.1 招标代理将在招标公告中规定的时间和地点组织公开开标。投标人应委派携带有效证件的代表准时参加，参加开标的代表需签名以证明其出席。</w:t>
      </w:r>
      <w:r/>
    </w:p>
    <w:p>
      <w:pPr>
        <w:ind w:firstLine="440"/>
        <w:spacing w:line="288" w:lineRule="auto"/>
        <w:rPr>
          <w:rFonts w:ascii="仿宋" w:eastAsia="仿宋" w:cs="仿宋"/>
          <w:sz w:val="22"/>
          <w:szCs w:val="22"/>
          <w:highlight w:val="none"/>
          <w:lang w:val="zh-CN"/>
        </w:rPr>
      </w:pPr>
      <w:r>
        <w:rPr>
          <w:rFonts w:hint="eastAsia" w:ascii="仿宋" w:eastAsia="仿宋" w:cs="仿宋"/>
          <w:sz w:val="22"/>
          <w:szCs w:val="22"/>
          <w:highlight w:val="none"/>
          <w:lang w:val="zh-CN"/>
        </w:rPr>
        <w:t xml:space="preserve">2</w:t>
      </w:r>
      <w:r>
        <w:rPr>
          <w:rFonts w:hint="eastAsia" w:ascii="仿宋" w:eastAsia="仿宋" w:cs="仿宋"/>
          <w:sz w:val="22"/>
          <w:szCs w:val="22"/>
          <w:highlight w:val="none"/>
        </w:rPr>
        <w:t xml:space="preserve">3</w:t>
      </w:r>
      <w:r>
        <w:rPr>
          <w:rFonts w:hint="eastAsia" w:ascii="仿宋" w:eastAsia="仿宋" w:cs="仿宋"/>
          <w:sz w:val="22"/>
          <w:szCs w:val="22"/>
          <w:highlight w:val="none"/>
          <w:lang w:val="zh-CN"/>
        </w:rPr>
        <w:t xml:space="preserve">.2开标仪式由招标代理组织，采购人代表、公证员（必要时）、监管代表、投标人代表等参加。</w:t>
      </w:r>
      <w:r/>
    </w:p>
    <w:p>
      <w:pPr>
        <w:ind w:firstLine="440"/>
        <w:spacing w:line="288" w:lineRule="auto"/>
        <w:rPr>
          <w:rFonts w:ascii="仿宋" w:eastAsia="仿宋" w:cs="仿宋"/>
          <w:sz w:val="22"/>
          <w:szCs w:val="22"/>
          <w:highlight w:val="none"/>
          <w:lang w:val="zh-CN"/>
        </w:rPr>
      </w:pPr>
      <w:r>
        <w:rPr>
          <w:rFonts w:hint="eastAsia" w:ascii="仿宋" w:eastAsia="仿宋" w:cs="仿宋"/>
          <w:sz w:val="22"/>
          <w:szCs w:val="22"/>
          <w:highlight w:val="none"/>
          <w:lang w:val="zh-CN"/>
        </w:rPr>
        <w:t xml:space="preserve">2</w:t>
      </w:r>
      <w:r>
        <w:rPr>
          <w:rFonts w:hint="eastAsia" w:ascii="仿宋" w:eastAsia="仿宋" w:cs="仿宋"/>
          <w:sz w:val="22"/>
          <w:szCs w:val="22"/>
          <w:highlight w:val="none"/>
        </w:rPr>
        <w:t xml:space="preserve">3</w:t>
      </w:r>
      <w:r>
        <w:rPr>
          <w:rFonts w:hint="eastAsia" w:ascii="仿宋" w:eastAsia="仿宋" w:cs="仿宋"/>
          <w:sz w:val="22"/>
          <w:szCs w:val="22"/>
          <w:highlight w:val="none"/>
          <w:lang w:val="zh-CN"/>
        </w:rPr>
        <w:t xml:space="preserve">.3 按照规定同意撤回的投标将不予开封。</w:t>
      </w:r>
      <w:r/>
    </w:p>
    <w:p>
      <w:pPr>
        <w:ind w:firstLine="440"/>
        <w:spacing w:line="288" w:lineRule="auto"/>
        <w:rPr>
          <w:rFonts w:ascii="仿宋" w:eastAsia="仿宋" w:cs="仿宋"/>
          <w:sz w:val="22"/>
          <w:szCs w:val="22"/>
          <w:highlight w:val="none"/>
          <w:lang w:val="zh-CN"/>
        </w:rPr>
      </w:pPr>
      <w:r>
        <w:rPr>
          <w:rFonts w:hint="eastAsia" w:ascii="仿宋" w:eastAsia="仿宋" w:cs="仿宋"/>
          <w:sz w:val="22"/>
          <w:szCs w:val="22"/>
          <w:highlight w:val="none"/>
          <w:lang w:val="zh-CN"/>
        </w:rPr>
        <w:t xml:space="preserve">2</w:t>
      </w:r>
      <w:r>
        <w:rPr>
          <w:rFonts w:hint="eastAsia" w:ascii="仿宋" w:eastAsia="仿宋" w:cs="仿宋"/>
          <w:sz w:val="22"/>
          <w:szCs w:val="22"/>
          <w:highlight w:val="none"/>
        </w:rPr>
        <w:t xml:space="preserve">3</w:t>
      </w:r>
      <w:r>
        <w:rPr>
          <w:rFonts w:hint="eastAsia" w:ascii="仿宋" w:eastAsia="仿宋" w:cs="仿宋"/>
          <w:sz w:val="22"/>
          <w:szCs w:val="22"/>
          <w:highlight w:val="none"/>
          <w:lang w:val="zh-CN"/>
        </w:rPr>
        <w:t xml:space="preserve">.4 开标时请投标人代表查验投标文件密封情况，确认无误后，招标代理当众拆封宣读每份投标文件中“开标一览表”的内容，未列入开标一览表的内容一律不在开标时宣读。开标时未宣读的投标报价信息，不得在评标时采用。</w:t>
      </w:r>
      <w:r/>
    </w:p>
    <w:p>
      <w:pPr>
        <w:ind w:firstLine="440"/>
        <w:spacing w:line="288" w:lineRule="auto"/>
        <w:rPr>
          <w:rFonts w:ascii="仿宋" w:eastAsia="仿宋" w:cs="仿宋"/>
          <w:sz w:val="22"/>
          <w:szCs w:val="22"/>
          <w:highlight w:val="none"/>
          <w:lang w:val="zh-CN"/>
        </w:rPr>
      </w:pPr>
      <w:r>
        <w:rPr>
          <w:rFonts w:hint="eastAsia" w:ascii="仿宋" w:eastAsia="仿宋" w:cs="仿宋"/>
          <w:sz w:val="22"/>
          <w:szCs w:val="22"/>
          <w:highlight w:val="none"/>
          <w:lang w:val="zh-CN"/>
        </w:rPr>
        <w:t xml:space="preserve">2</w:t>
      </w:r>
      <w:r>
        <w:rPr>
          <w:rFonts w:hint="eastAsia" w:ascii="仿宋" w:eastAsia="仿宋" w:cs="仿宋"/>
          <w:sz w:val="22"/>
          <w:szCs w:val="22"/>
          <w:highlight w:val="none"/>
        </w:rPr>
        <w:t xml:space="preserve">3</w:t>
      </w:r>
      <w:r>
        <w:rPr>
          <w:rFonts w:hint="eastAsia" w:ascii="仿宋" w:eastAsia="仿宋" w:cs="仿宋"/>
          <w:sz w:val="22"/>
          <w:szCs w:val="22"/>
          <w:highlight w:val="none"/>
          <w:lang w:val="zh-CN"/>
        </w:rPr>
        <w:t xml:space="preserve">.5 招标代理将指定专人负责开标记录并存档备查。</w:t>
      </w:r>
      <w:r/>
    </w:p>
    <w:p>
      <w:pPr>
        <w:ind w:firstLine="440"/>
        <w:spacing w:line="288" w:lineRule="auto"/>
        <w:rPr>
          <w:rFonts w:ascii="仿宋" w:eastAsia="仿宋"/>
          <w:sz w:val="24"/>
          <w:szCs w:val="24"/>
          <w:highlight w:val="none"/>
        </w:rPr>
      </w:pPr>
      <w:r>
        <w:rPr>
          <w:rFonts w:hint="eastAsia" w:ascii="仿宋" w:eastAsia="仿宋" w:cs="仿宋"/>
          <w:sz w:val="22"/>
          <w:szCs w:val="22"/>
          <w:highlight w:val="none"/>
          <w:lang w:val="zh-CN"/>
        </w:rPr>
        <w:t xml:space="preserve">2</w:t>
      </w:r>
      <w:r>
        <w:rPr>
          <w:rFonts w:hint="eastAsia" w:ascii="仿宋" w:eastAsia="仿宋" w:cs="仿宋"/>
          <w:sz w:val="22"/>
          <w:szCs w:val="22"/>
          <w:highlight w:val="none"/>
        </w:rPr>
        <w:t xml:space="preserve">3</w:t>
      </w:r>
      <w:r>
        <w:rPr>
          <w:rFonts w:hint="eastAsia" w:ascii="仿宋" w:eastAsia="仿宋" w:cs="仿宋"/>
          <w:sz w:val="22"/>
          <w:szCs w:val="22"/>
          <w:highlight w:val="none"/>
          <w:lang w:val="zh-CN"/>
        </w:rPr>
        <w:t xml:space="preserve">.6 投标人在报价时不允许采用选择性报价，否则将被视为无效投标。</w:t>
      </w:r>
      <w:r/>
    </w:p>
    <w:p>
      <w:pPr>
        <w:pStyle w:val="977"/>
        <w:ind w:firstLine="361"/>
        <w:spacing w:before="0" w:after="0" w:line="240" w:lineRule="auto"/>
        <w:rPr>
          <w:rFonts w:ascii="仿宋" w:eastAsia="仿宋" w:cs="仿宋"/>
          <w:sz w:val="24"/>
          <w:szCs w:val="24"/>
          <w:highlight w:val="none"/>
        </w:rPr>
      </w:pPr>
      <w:r/>
      <w:bookmarkStart w:id="238" w:name="_Toc20823303"/>
      <w:r/>
      <w:bookmarkStart w:id="239" w:name="_Toc513029231"/>
      <w:r/>
      <w:bookmarkStart w:id="240" w:name="_Toc16938547"/>
      <w:r>
        <w:rPr>
          <w:rFonts w:hint="eastAsia" w:ascii="仿宋" w:eastAsia="仿宋" w:cs="仿宋"/>
          <w:sz w:val="24"/>
          <w:szCs w:val="24"/>
          <w:highlight w:val="none"/>
        </w:rPr>
        <w:t xml:space="preserve">24.评标委员会</w:t>
      </w:r>
      <w:r/>
    </w:p>
    <w:p>
      <w:pPr>
        <w:ind w:firstLine="440"/>
        <w:spacing w:line="288" w:lineRule="auto"/>
        <w:rPr>
          <w:rFonts w:ascii="仿宋" w:eastAsia="仿宋" w:cs="仿宋"/>
          <w:sz w:val="22"/>
          <w:szCs w:val="22"/>
          <w:highlight w:val="none"/>
          <w:lang w:val="zh-CN"/>
        </w:rPr>
      </w:pPr>
      <w:r>
        <w:rPr>
          <w:rFonts w:hint="eastAsia" w:ascii="仿宋" w:eastAsia="仿宋" w:cs="仿宋"/>
          <w:sz w:val="22"/>
          <w:szCs w:val="22"/>
          <w:highlight w:val="none"/>
          <w:lang w:val="zh-CN"/>
        </w:rPr>
        <w:t xml:space="preserve">2</w:t>
      </w:r>
      <w:r>
        <w:rPr>
          <w:rFonts w:hint="eastAsia" w:ascii="仿宋" w:eastAsia="仿宋" w:cs="仿宋"/>
          <w:sz w:val="22"/>
          <w:szCs w:val="22"/>
          <w:highlight w:val="none"/>
        </w:rPr>
        <w:t xml:space="preserve">4</w:t>
      </w:r>
      <w:r>
        <w:rPr>
          <w:rFonts w:hint="eastAsia" w:ascii="仿宋" w:eastAsia="仿宋" w:cs="仿宋"/>
          <w:sz w:val="22"/>
          <w:szCs w:val="22"/>
          <w:highlight w:val="none"/>
          <w:lang w:val="zh-CN"/>
        </w:rPr>
        <w:t xml:space="preserve">.1 开标后，招标代理将立即组织评标委员会（以下简称评委会）进行评标。</w:t>
      </w:r>
      <w:r/>
    </w:p>
    <w:p>
      <w:pPr>
        <w:ind w:firstLine="440"/>
        <w:spacing w:line="288" w:lineRule="auto"/>
        <w:rPr>
          <w:rFonts w:ascii="仿宋" w:eastAsia="仿宋" w:cs="仿宋"/>
          <w:sz w:val="22"/>
          <w:szCs w:val="22"/>
          <w:highlight w:val="none"/>
          <w:lang w:val="zh-CN"/>
        </w:rPr>
      </w:pPr>
      <w:r>
        <w:rPr>
          <w:rFonts w:hint="eastAsia" w:ascii="仿宋" w:eastAsia="仿宋" w:cs="仿宋"/>
          <w:sz w:val="22"/>
          <w:szCs w:val="22"/>
          <w:highlight w:val="none"/>
          <w:lang w:val="zh-CN"/>
        </w:rPr>
        <w:t xml:space="preserve">2</w:t>
      </w:r>
      <w:r>
        <w:rPr>
          <w:rFonts w:hint="eastAsia" w:ascii="仿宋" w:eastAsia="仿宋" w:cs="仿宋"/>
          <w:sz w:val="22"/>
          <w:szCs w:val="22"/>
          <w:highlight w:val="none"/>
        </w:rPr>
        <w:t xml:space="preserve">4</w:t>
      </w:r>
      <w:r>
        <w:rPr>
          <w:rFonts w:hint="eastAsia" w:ascii="仿宋" w:eastAsia="仿宋" w:cs="仿宋"/>
          <w:sz w:val="22"/>
          <w:szCs w:val="22"/>
          <w:highlight w:val="none"/>
          <w:lang w:val="zh-CN"/>
        </w:rPr>
        <w:t xml:space="preserve">.2 评委会由采购人代表和有关技术、经济等方面的专家组成，且人员构成符合政府采购有关规定。</w:t>
      </w:r>
      <w:r/>
    </w:p>
    <w:p>
      <w:pPr>
        <w:ind w:firstLine="440"/>
        <w:spacing w:line="288" w:lineRule="auto"/>
        <w:rPr>
          <w:rFonts w:ascii="仿宋" w:eastAsia="仿宋" w:cs="仿宋"/>
          <w:sz w:val="22"/>
          <w:szCs w:val="22"/>
          <w:highlight w:val="none"/>
          <w:lang w:val="zh-CN"/>
        </w:rPr>
      </w:pPr>
      <w:r>
        <w:rPr>
          <w:rFonts w:hint="eastAsia" w:ascii="仿宋" w:eastAsia="仿宋" w:cs="仿宋"/>
          <w:sz w:val="22"/>
          <w:szCs w:val="22"/>
          <w:highlight w:val="none"/>
          <w:lang w:val="zh-CN"/>
        </w:rPr>
        <w:t xml:space="preserve">2</w:t>
      </w:r>
      <w:r>
        <w:rPr>
          <w:rFonts w:hint="eastAsia" w:ascii="仿宋" w:eastAsia="仿宋" w:cs="仿宋"/>
          <w:sz w:val="22"/>
          <w:szCs w:val="22"/>
          <w:highlight w:val="none"/>
        </w:rPr>
        <w:t xml:space="preserve">4</w:t>
      </w:r>
      <w:r>
        <w:rPr>
          <w:rFonts w:hint="eastAsia" w:ascii="仿宋" w:eastAsia="仿宋" w:cs="仿宋"/>
          <w:sz w:val="22"/>
          <w:szCs w:val="22"/>
          <w:highlight w:val="none"/>
          <w:lang w:val="zh-CN"/>
        </w:rPr>
        <w:t xml:space="preserve">.3评委会独立工作，负责评审所有投标文件并</w:t>
      </w:r>
      <w:r>
        <w:rPr>
          <w:rFonts w:hint="eastAsia" w:ascii="仿宋" w:eastAsia="仿宋" w:cs="仿宋"/>
          <w:sz w:val="22"/>
          <w:szCs w:val="22"/>
          <w:highlight w:val="none"/>
        </w:rPr>
        <w:t xml:space="preserve">推荐</w:t>
      </w:r>
      <w:r>
        <w:rPr>
          <w:rFonts w:hint="eastAsia" w:ascii="仿宋" w:eastAsia="仿宋" w:cs="仿宋"/>
          <w:sz w:val="22"/>
          <w:szCs w:val="22"/>
          <w:highlight w:val="none"/>
          <w:lang w:val="zh-CN"/>
        </w:rPr>
        <w:t xml:space="preserve">中标候选人。</w:t>
      </w:r>
      <w:r/>
    </w:p>
    <w:p>
      <w:pPr>
        <w:pStyle w:val="977"/>
        <w:ind w:firstLine="361"/>
        <w:spacing w:before="0" w:after="0" w:line="240" w:lineRule="auto"/>
        <w:rPr>
          <w:rFonts w:ascii="仿宋" w:eastAsia="仿宋" w:cs="仿宋"/>
          <w:sz w:val="24"/>
          <w:szCs w:val="24"/>
          <w:highlight w:val="none"/>
        </w:rPr>
      </w:pPr>
      <w:r>
        <w:rPr>
          <w:rFonts w:hint="eastAsia" w:ascii="仿宋" w:eastAsia="仿宋" w:cs="仿宋"/>
          <w:sz w:val="24"/>
          <w:szCs w:val="24"/>
          <w:highlight w:val="none"/>
        </w:rPr>
        <w:t xml:space="preserve">25.评标过程的保密与公正</w:t>
      </w:r>
      <w:bookmarkEnd w:id="238"/>
      <w:r/>
      <w:bookmarkEnd w:id="239"/>
      <w:r/>
      <w:bookmarkEnd w:id="240"/>
      <w:r/>
      <w:r/>
    </w:p>
    <w:p>
      <w:pPr>
        <w:ind w:firstLine="440"/>
        <w:spacing w:line="288" w:lineRule="auto"/>
        <w:rPr>
          <w:rFonts w:ascii="仿宋" w:eastAsia="仿宋" w:cs="仿宋"/>
          <w:sz w:val="22"/>
          <w:szCs w:val="22"/>
          <w:highlight w:val="none"/>
          <w:lang w:val="zh-CN"/>
        </w:rPr>
      </w:pPr>
      <w:r>
        <w:rPr>
          <w:rFonts w:hint="eastAsia" w:ascii="仿宋" w:eastAsia="仿宋" w:cs="仿宋"/>
          <w:sz w:val="22"/>
          <w:szCs w:val="22"/>
          <w:highlight w:val="none"/>
          <w:lang w:val="zh-CN"/>
        </w:rPr>
        <w:t xml:space="preserve">2</w:t>
      </w:r>
      <w:r>
        <w:rPr>
          <w:rFonts w:hint="eastAsia" w:ascii="仿宋" w:eastAsia="仿宋" w:cs="仿宋"/>
          <w:sz w:val="22"/>
          <w:szCs w:val="22"/>
          <w:highlight w:val="none"/>
        </w:rPr>
        <w:t xml:space="preserve">5</w:t>
      </w:r>
      <w:r>
        <w:rPr>
          <w:rFonts w:hint="eastAsia" w:ascii="仿宋" w:eastAsia="仿宋" w:cs="仿宋"/>
          <w:sz w:val="22"/>
          <w:szCs w:val="22"/>
          <w:highlight w:val="none"/>
          <w:lang w:val="zh-CN"/>
        </w:rPr>
        <w:t xml:space="preserve">.1公开开标后，直至向中标的投标人授予合同时止，凡与审查、澄清、评价和本次投标的有关资料以及授标建议等，采购人、评委、招标代理均不得向投标人或与评标无关的其他人员透露。</w:t>
      </w:r>
      <w:r/>
    </w:p>
    <w:p>
      <w:pPr>
        <w:ind w:firstLine="440"/>
        <w:spacing w:line="288" w:lineRule="auto"/>
        <w:rPr>
          <w:rFonts w:ascii="仿宋" w:eastAsia="仿宋" w:cs="仿宋"/>
          <w:sz w:val="22"/>
          <w:szCs w:val="22"/>
          <w:highlight w:val="none"/>
          <w:lang w:val="zh-CN"/>
        </w:rPr>
      </w:pPr>
      <w:r>
        <w:rPr>
          <w:rFonts w:hint="eastAsia" w:ascii="仿宋" w:eastAsia="仿宋" w:cs="仿宋"/>
          <w:sz w:val="22"/>
          <w:szCs w:val="22"/>
          <w:highlight w:val="none"/>
          <w:lang w:val="zh-CN"/>
        </w:rPr>
        <w:t xml:space="preserve">2</w:t>
      </w:r>
      <w:r>
        <w:rPr>
          <w:rFonts w:hint="eastAsia" w:ascii="仿宋" w:eastAsia="仿宋" w:cs="仿宋"/>
          <w:sz w:val="22"/>
          <w:szCs w:val="22"/>
          <w:highlight w:val="none"/>
        </w:rPr>
        <w:t xml:space="preserve">5</w:t>
      </w:r>
      <w:r>
        <w:rPr>
          <w:rFonts w:hint="eastAsia" w:ascii="仿宋" w:eastAsia="仿宋" w:cs="仿宋"/>
          <w:sz w:val="22"/>
          <w:szCs w:val="22"/>
          <w:highlight w:val="none"/>
          <w:lang w:val="zh-CN"/>
        </w:rPr>
        <w:t xml:space="preserve">.2在评标过程中，投标人不得以任何行为影响评标过程，否则其投标文件将被作为无效投标文件。</w:t>
      </w:r>
      <w:r/>
    </w:p>
    <w:p>
      <w:pPr>
        <w:ind w:firstLine="440"/>
        <w:spacing w:line="288" w:lineRule="auto"/>
        <w:rPr>
          <w:rFonts w:ascii="仿宋" w:eastAsia="仿宋" w:cs="仿宋"/>
          <w:sz w:val="24"/>
          <w:szCs w:val="24"/>
          <w:highlight w:val="none"/>
        </w:rPr>
      </w:pPr>
      <w:r>
        <w:rPr>
          <w:rFonts w:hint="eastAsia" w:ascii="仿宋" w:eastAsia="仿宋" w:cs="仿宋"/>
          <w:sz w:val="22"/>
          <w:szCs w:val="22"/>
          <w:highlight w:val="none"/>
          <w:lang w:val="zh-CN"/>
        </w:rPr>
        <w:t xml:space="preserve">2</w:t>
      </w:r>
      <w:r>
        <w:rPr>
          <w:rFonts w:hint="eastAsia" w:ascii="仿宋" w:eastAsia="仿宋" w:cs="仿宋"/>
          <w:sz w:val="22"/>
          <w:szCs w:val="22"/>
          <w:highlight w:val="none"/>
        </w:rPr>
        <w:t xml:space="preserve">5</w:t>
      </w:r>
      <w:r>
        <w:rPr>
          <w:rFonts w:hint="eastAsia" w:ascii="仿宋" w:eastAsia="仿宋" w:cs="仿宋"/>
          <w:sz w:val="22"/>
          <w:szCs w:val="22"/>
          <w:highlight w:val="none"/>
          <w:lang w:val="zh-CN"/>
        </w:rPr>
        <w:t xml:space="preserve">.3 招标代理和评标委员会不向未中标的投标人解释未中标原因，也不公布评标过程中的相关细节。</w:t>
      </w:r>
      <w:r/>
    </w:p>
    <w:p>
      <w:pPr>
        <w:ind w:firstLine="440"/>
        <w:spacing w:line="288" w:lineRule="auto"/>
        <w:rPr>
          <w:rFonts w:ascii="仿宋" w:eastAsia="仿宋" w:cs="仿宋"/>
          <w:sz w:val="22"/>
          <w:szCs w:val="22"/>
          <w:highlight w:val="none"/>
          <w:lang w:val="zh-CN"/>
        </w:rPr>
      </w:pPr>
      <w:r>
        <w:rPr>
          <w:rFonts w:hint="eastAsia" w:ascii="仿宋" w:eastAsia="仿宋" w:cs="仿宋"/>
          <w:sz w:val="22"/>
          <w:szCs w:val="22"/>
          <w:highlight w:val="none"/>
          <w:lang w:val="zh-CN"/>
        </w:rPr>
        <w:t xml:space="preserve">2</w:t>
      </w:r>
      <w:r>
        <w:rPr>
          <w:rFonts w:hint="eastAsia" w:ascii="仿宋" w:eastAsia="仿宋" w:cs="仿宋"/>
          <w:sz w:val="22"/>
          <w:szCs w:val="22"/>
          <w:highlight w:val="none"/>
        </w:rPr>
        <w:t xml:space="preserve">5</w:t>
      </w:r>
      <w:r>
        <w:rPr>
          <w:rFonts w:hint="eastAsia" w:ascii="仿宋" w:eastAsia="仿宋" w:cs="仿宋"/>
          <w:sz w:val="22"/>
          <w:szCs w:val="22"/>
          <w:highlight w:val="none"/>
          <w:lang w:val="zh-CN"/>
        </w:rPr>
        <w:t xml:space="preserve">.4 采用综合评分法的项目，未中标的投标人可于中标结果公告之日起向项目负责人咨询自己的评审得分及排序情况。</w:t>
      </w:r>
      <w:r/>
    </w:p>
    <w:p>
      <w:pPr>
        <w:pStyle w:val="977"/>
        <w:ind w:firstLine="361"/>
        <w:spacing w:before="0" w:after="0" w:line="240" w:lineRule="auto"/>
        <w:rPr>
          <w:rFonts w:ascii="仿宋" w:eastAsia="仿宋" w:cs="仿宋"/>
          <w:sz w:val="24"/>
          <w:szCs w:val="24"/>
          <w:highlight w:val="none"/>
        </w:rPr>
      </w:pPr>
      <w:r/>
      <w:bookmarkStart w:id="241" w:name="_Toc20823304"/>
      <w:r/>
      <w:bookmarkStart w:id="242" w:name="_Toc16938548"/>
      <w:r/>
      <w:bookmarkStart w:id="243" w:name="_Toc513029232"/>
      <w:r>
        <w:rPr>
          <w:rFonts w:hint="eastAsia" w:ascii="仿宋" w:eastAsia="仿宋" w:cs="仿宋"/>
          <w:sz w:val="24"/>
          <w:szCs w:val="24"/>
          <w:highlight w:val="none"/>
        </w:rPr>
        <w:t xml:space="preserve">26.投标文件的澄清</w:t>
      </w:r>
      <w:bookmarkEnd w:id="241"/>
      <w:r/>
      <w:bookmarkEnd w:id="242"/>
      <w:r/>
      <w:bookmarkEnd w:id="243"/>
      <w:r/>
      <w:r/>
    </w:p>
    <w:p>
      <w:pPr>
        <w:ind w:firstLine="440"/>
        <w:spacing w:line="288" w:lineRule="auto"/>
        <w:rPr>
          <w:rFonts w:ascii="仿宋" w:eastAsia="仿宋" w:cs="仿宋"/>
          <w:sz w:val="22"/>
          <w:szCs w:val="22"/>
          <w:highlight w:val="none"/>
          <w:lang w:val="zh-CN"/>
        </w:rPr>
      </w:pPr>
      <w:r>
        <w:rPr>
          <w:rFonts w:hint="eastAsia" w:ascii="仿宋" w:eastAsia="仿宋" w:cs="仿宋"/>
          <w:sz w:val="22"/>
          <w:szCs w:val="22"/>
          <w:highlight w:val="none"/>
          <w:lang w:val="zh-CN"/>
        </w:rPr>
        <w:t xml:space="preserve">2</w:t>
      </w:r>
      <w:r>
        <w:rPr>
          <w:rFonts w:hint="eastAsia" w:ascii="仿宋" w:eastAsia="仿宋" w:cs="仿宋"/>
          <w:sz w:val="22"/>
          <w:szCs w:val="22"/>
          <w:highlight w:val="none"/>
        </w:rPr>
        <w:t xml:space="preserve">6</w:t>
      </w:r>
      <w:r>
        <w:rPr>
          <w:rFonts w:hint="eastAsia" w:ascii="仿宋" w:eastAsia="仿宋" w:cs="仿宋"/>
          <w:sz w:val="22"/>
          <w:szCs w:val="22"/>
          <w:highlight w:val="none"/>
          <w:lang w:val="zh-CN"/>
        </w:rPr>
        <w:t xml:space="preserve">.1评标期间，评委会对投标文件中含义不明确、同类问题表述不一致或者有明显文字和计算错误的内容 ，有权要求投标人作出必要的澄清、说明或者补正。</w:t>
      </w:r>
      <w:r/>
    </w:p>
    <w:p>
      <w:pPr>
        <w:ind w:firstLine="440"/>
        <w:spacing w:line="288" w:lineRule="auto"/>
        <w:rPr>
          <w:rFonts w:ascii="仿宋" w:eastAsia="仿宋" w:cs="仿宋"/>
          <w:sz w:val="22"/>
          <w:szCs w:val="22"/>
          <w:highlight w:val="none"/>
          <w:lang w:val="zh-CN"/>
        </w:rPr>
      </w:pPr>
      <w:r>
        <w:rPr>
          <w:rFonts w:hint="eastAsia" w:ascii="仿宋" w:eastAsia="仿宋" w:cs="仿宋"/>
          <w:sz w:val="22"/>
          <w:szCs w:val="22"/>
          <w:highlight w:val="none"/>
          <w:lang w:val="zh-CN"/>
        </w:rPr>
        <w:t xml:space="preserve">投标人的澄清、说明或者补正不得超出投标文件的范围或者改变投标文件的实质性内容。</w:t>
      </w:r>
      <w:r/>
    </w:p>
    <w:p>
      <w:pPr>
        <w:ind w:firstLine="440"/>
        <w:spacing w:line="288" w:lineRule="auto"/>
        <w:rPr>
          <w:rFonts w:ascii="仿宋" w:eastAsia="仿宋" w:cs="仿宋"/>
          <w:sz w:val="22"/>
          <w:szCs w:val="22"/>
          <w:highlight w:val="none"/>
          <w:lang w:val="zh-CN"/>
        </w:rPr>
      </w:pPr>
      <w:r>
        <w:rPr>
          <w:rFonts w:hint="eastAsia" w:ascii="仿宋" w:eastAsia="仿宋" w:cs="仿宋"/>
          <w:sz w:val="22"/>
          <w:szCs w:val="22"/>
          <w:highlight w:val="none"/>
          <w:lang w:val="zh-CN"/>
        </w:rPr>
        <w:t xml:space="preserve">评标委员会并非对每个投标人都做澄清要求。</w:t>
      </w:r>
      <w:r/>
    </w:p>
    <w:p>
      <w:pPr>
        <w:ind w:firstLine="440"/>
        <w:spacing w:line="288" w:lineRule="auto"/>
        <w:rPr>
          <w:rFonts w:ascii="仿宋" w:eastAsia="仿宋" w:cs="仿宋"/>
          <w:sz w:val="22"/>
          <w:szCs w:val="22"/>
          <w:highlight w:val="none"/>
          <w:lang w:val="zh-CN"/>
        </w:rPr>
      </w:pPr>
      <w:r>
        <w:rPr>
          <w:rFonts w:hint="eastAsia" w:ascii="仿宋" w:eastAsia="仿宋" w:cs="仿宋"/>
          <w:sz w:val="22"/>
          <w:szCs w:val="22"/>
          <w:highlight w:val="none"/>
          <w:lang w:val="zh-CN"/>
        </w:rPr>
        <w:t xml:space="preserve">2</w:t>
      </w:r>
      <w:r>
        <w:rPr>
          <w:rFonts w:hint="eastAsia" w:ascii="仿宋" w:eastAsia="仿宋" w:cs="仿宋"/>
          <w:sz w:val="22"/>
          <w:szCs w:val="22"/>
          <w:highlight w:val="none"/>
        </w:rPr>
        <w:t xml:space="preserve">6</w:t>
      </w:r>
      <w:r>
        <w:rPr>
          <w:rFonts w:hint="eastAsia" w:ascii="仿宋" w:eastAsia="仿宋" w:cs="仿宋"/>
          <w:sz w:val="22"/>
          <w:szCs w:val="22"/>
          <w:highlight w:val="none"/>
          <w:lang w:val="zh-CN"/>
        </w:rPr>
        <w:t xml:space="preserve">.2 接到评委会澄清要求的投标人应派人按评委会通知的时间和地点做出书面澄清，书面澄清的内容须由投标人法人或授权代表签署，并作为投标文件的补充部分，但投标的价格和实质性的内容不得做任何更改。</w:t>
      </w:r>
      <w:r/>
    </w:p>
    <w:p>
      <w:pPr>
        <w:ind w:firstLine="440"/>
        <w:spacing w:line="288" w:lineRule="auto"/>
        <w:rPr>
          <w:rFonts w:ascii="仿宋" w:eastAsia="仿宋" w:cs="仿宋"/>
          <w:sz w:val="22"/>
          <w:szCs w:val="22"/>
          <w:highlight w:val="none"/>
          <w:lang w:val="zh-CN"/>
        </w:rPr>
      </w:pPr>
      <w:r>
        <w:rPr>
          <w:rFonts w:hint="eastAsia" w:ascii="仿宋" w:eastAsia="仿宋" w:cs="仿宋"/>
          <w:sz w:val="22"/>
          <w:szCs w:val="22"/>
          <w:highlight w:val="none"/>
          <w:lang w:val="zh-CN"/>
        </w:rPr>
        <w:t xml:space="preserve">2</w:t>
      </w:r>
      <w:r>
        <w:rPr>
          <w:rFonts w:hint="eastAsia" w:ascii="仿宋" w:eastAsia="仿宋" w:cs="仿宋"/>
          <w:sz w:val="22"/>
          <w:szCs w:val="22"/>
          <w:highlight w:val="none"/>
        </w:rPr>
        <w:t xml:space="preserve">6</w:t>
      </w:r>
      <w:r>
        <w:rPr>
          <w:rFonts w:hint="eastAsia" w:ascii="仿宋" w:eastAsia="仿宋" w:cs="仿宋"/>
          <w:sz w:val="22"/>
          <w:szCs w:val="22"/>
          <w:highlight w:val="none"/>
          <w:lang w:val="zh-CN"/>
        </w:rPr>
        <w:t xml:space="preserve">.3 接到评委会澄清要求的投标人如未按规定作出澄清，其风险由投标人自行承担。</w:t>
      </w:r>
      <w:r/>
    </w:p>
    <w:p>
      <w:pPr>
        <w:pStyle w:val="977"/>
        <w:ind w:firstLine="361"/>
        <w:spacing w:before="0" w:after="0" w:line="240" w:lineRule="auto"/>
        <w:rPr>
          <w:rFonts w:ascii="仿宋" w:eastAsia="仿宋" w:cs="仿宋"/>
          <w:sz w:val="24"/>
          <w:szCs w:val="24"/>
          <w:highlight w:val="none"/>
        </w:rPr>
      </w:pPr>
      <w:r/>
      <w:bookmarkStart w:id="244" w:name="_Toc16938549"/>
      <w:r/>
      <w:bookmarkStart w:id="245" w:name="_Toc513029233"/>
      <w:r/>
      <w:bookmarkStart w:id="246" w:name="_Toc20823305"/>
      <w:r>
        <w:rPr>
          <w:rFonts w:hint="eastAsia" w:ascii="仿宋" w:eastAsia="仿宋" w:cs="仿宋"/>
          <w:sz w:val="24"/>
          <w:szCs w:val="24"/>
          <w:highlight w:val="none"/>
        </w:rPr>
        <w:t xml:space="preserve">27.对投标文件的初审</w:t>
      </w:r>
      <w:bookmarkEnd w:id="244"/>
      <w:r/>
      <w:bookmarkEnd w:id="245"/>
      <w:r/>
      <w:bookmarkEnd w:id="246"/>
      <w:r/>
      <w:r/>
    </w:p>
    <w:p>
      <w:pPr>
        <w:ind w:firstLine="440"/>
        <w:spacing w:line="288" w:lineRule="auto"/>
        <w:rPr>
          <w:rFonts w:ascii="仿宋" w:eastAsia="仿宋" w:cs="仿宋"/>
          <w:sz w:val="22"/>
          <w:szCs w:val="22"/>
          <w:highlight w:val="none"/>
          <w:lang w:val="zh-CN"/>
        </w:rPr>
      </w:pPr>
      <w:r>
        <w:rPr>
          <w:rFonts w:hint="eastAsia" w:ascii="仿宋" w:eastAsia="仿宋" w:cs="仿宋"/>
          <w:sz w:val="22"/>
          <w:szCs w:val="22"/>
          <w:highlight w:val="none"/>
          <w:lang w:val="zh-CN"/>
        </w:rPr>
        <w:t xml:space="preserve">2</w:t>
      </w:r>
      <w:r>
        <w:rPr>
          <w:rFonts w:hint="eastAsia" w:ascii="仿宋" w:eastAsia="仿宋" w:cs="仿宋"/>
          <w:sz w:val="22"/>
          <w:szCs w:val="22"/>
          <w:highlight w:val="none"/>
        </w:rPr>
        <w:t xml:space="preserve">7</w:t>
      </w:r>
      <w:r>
        <w:rPr>
          <w:rFonts w:hint="eastAsia" w:ascii="仿宋" w:eastAsia="仿宋" w:cs="仿宋"/>
          <w:sz w:val="22"/>
          <w:szCs w:val="22"/>
          <w:highlight w:val="none"/>
          <w:lang w:val="zh-CN"/>
        </w:rPr>
        <w:t xml:space="preserve">.1投标文件初审分为资格审查和符合性审查。</w:t>
      </w:r>
      <w:r/>
    </w:p>
    <w:p>
      <w:pPr>
        <w:ind w:firstLine="440"/>
        <w:spacing w:line="288" w:lineRule="auto"/>
        <w:rPr>
          <w:rFonts w:ascii="仿宋" w:eastAsia="仿宋" w:cs="仿宋"/>
          <w:sz w:val="22"/>
          <w:szCs w:val="22"/>
          <w:highlight w:val="none"/>
          <w:lang w:val="zh-CN"/>
        </w:rPr>
      </w:pPr>
      <w:r>
        <w:rPr>
          <w:rFonts w:hint="eastAsia" w:ascii="仿宋" w:eastAsia="仿宋" w:cs="仿宋"/>
          <w:sz w:val="22"/>
          <w:szCs w:val="22"/>
          <w:highlight w:val="none"/>
          <w:lang w:val="zh-CN"/>
        </w:rPr>
        <w:t xml:space="preserve">2</w:t>
      </w:r>
      <w:r>
        <w:rPr>
          <w:rFonts w:hint="eastAsia" w:ascii="仿宋" w:eastAsia="仿宋" w:cs="仿宋"/>
          <w:sz w:val="22"/>
          <w:szCs w:val="22"/>
          <w:highlight w:val="none"/>
        </w:rPr>
        <w:t xml:space="preserve">7</w:t>
      </w:r>
      <w:r>
        <w:rPr>
          <w:rFonts w:hint="eastAsia" w:ascii="仿宋" w:eastAsia="仿宋" w:cs="仿宋"/>
          <w:sz w:val="22"/>
          <w:szCs w:val="22"/>
          <w:highlight w:val="none"/>
          <w:lang w:val="zh-CN"/>
        </w:rPr>
        <w:t xml:space="preserve">.1.1 资格审查：依据法律法规和招标文件的规定，由采购人对投标文件中的资格证明文件进行审查。资格审查的结论，采购人以书面形式向评委会进行反馈。</w:t>
      </w:r>
      <w:r/>
    </w:p>
    <w:p>
      <w:pPr>
        <w:ind w:firstLine="440"/>
        <w:spacing w:line="288" w:lineRule="auto"/>
        <w:rPr>
          <w:rFonts w:ascii="仿宋" w:eastAsia="仿宋" w:cs="仿宋"/>
          <w:sz w:val="22"/>
          <w:szCs w:val="22"/>
          <w:highlight w:val="none"/>
          <w:lang w:val="zh-CN"/>
        </w:rPr>
      </w:pPr>
      <w:r>
        <w:rPr>
          <w:rFonts w:hint="eastAsia" w:ascii="仿宋" w:eastAsia="仿宋" w:cs="仿宋"/>
          <w:sz w:val="22"/>
          <w:szCs w:val="22"/>
          <w:highlight w:val="none"/>
          <w:lang w:val="zh-CN"/>
        </w:rPr>
        <w:t xml:space="preserve">采购人在进行资格性审查的同时，将在“信用中国”网站（www.creditchina.gov.cn）和“中国政府采购网"（www.ccgp.gov.cn）查询投标人的信用记录，以确定投标人是否具备投标资格，查询结果留存并归档。</w:t>
      </w:r>
      <w:r/>
    </w:p>
    <w:p>
      <w:pPr>
        <w:ind w:firstLine="440"/>
        <w:spacing w:line="288" w:lineRule="auto"/>
        <w:rPr>
          <w:rFonts w:ascii="仿宋" w:eastAsia="仿宋" w:cs="仿宋"/>
          <w:sz w:val="22"/>
          <w:szCs w:val="22"/>
          <w:highlight w:val="none"/>
          <w:lang w:val="zh-CN"/>
        </w:rPr>
      </w:pPr>
      <w:r>
        <w:rPr>
          <w:rFonts w:hint="eastAsia" w:ascii="仿宋" w:eastAsia="仿宋" w:cs="仿宋"/>
          <w:sz w:val="22"/>
          <w:szCs w:val="22"/>
          <w:highlight w:val="none"/>
          <w:lang w:val="zh-CN"/>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ind w:firstLine="440"/>
        <w:spacing w:line="288" w:lineRule="auto"/>
        <w:rPr>
          <w:rFonts w:ascii="仿宋" w:eastAsia="仿宋" w:cs="仿宋"/>
          <w:sz w:val="22"/>
          <w:szCs w:val="22"/>
          <w:highlight w:val="none"/>
          <w:lang w:val="zh-CN"/>
        </w:rPr>
      </w:pPr>
      <w:r>
        <w:rPr>
          <w:rFonts w:hint="eastAsia" w:ascii="仿宋" w:eastAsia="仿宋" w:cs="仿宋"/>
          <w:sz w:val="22"/>
          <w:szCs w:val="22"/>
          <w:highlight w:val="none"/>
          <w:lang w:val="zh-CN"/>
        </w:rPr>
        <w:t xml:space="preserve">2</w:t>
      </w:r>
      <w:r>
        <w:rPr>
          <w:rFonts w:hint="eastAsia" w:ascii="仿宋" w:eastAsia="仿宋" w:cs="仿宋"/>
          <w:sz w:val="22"/>
          <w:szCs w:val="22"/>
          <w:highlight w:val="none"/>
        </w:rPr>
        <w:t xml:space="preserve">7</w:t>
      </w:r>
      <w:r>
        <w:rPr>
          <w:rFonts w:hint="eastAsia" w:ascii="仿宋" w:eastAsia="仿宋" w:cs="仿宋"/>
          <w:sz w:val="22"/>
          <w:szCs w:val="22"/>
          <w:highlight w:val="none"/>
          <w:lang w:val="zh-CN"/>
        </w:rPr>
        <w:t xml:space="preserve">.1.2 符合性审查：依据招标文件的规定，由评委会从投标文件的有效性、完整性和对招标文件的响应程度进行审查，以确定是否对招标文件的实质性要求作出响应。</w:t>
      </w:r>
      <w:r/>
    </w:p>
    <w:p>
      <w:pPr>
        <w:ind w:firstLine="440"/>
        <w:spacing w:line="288" w:lineRule="auto"/>
        <w:rPr>
          <w:rFonts w:ascii="仿宋" w:eastAsia="仿宋" w:cs="仿宋"/>
          <w:sz w:val="22"/>
          <w:szCs w:val="22"/>
          <w:highlight w:val="none"/>
          <w:lang w:val="zh-CN"/>
        </w:rPr>
      </w:pPr>
      <w:r>
        <w:rPr>
          <w:rFonts w:hint="eastAsia" w:ascii="仿宋" w:eastAsia="仿宋" w:cs="仿宋"/>
          <w:sz w:val="22"/>
          <w:szCs w:val="22"/>
          <w:highlight w:val="none"/>
          <w:lang w:val="zh-CN"/>
        </w:rPr>
        <w:t xml:space="preserve">2</w:t>
      </w:r>
      <w:r>
        <w:rPr>
          <w:rFonts w:hint="eastAsia" w:ascii="仿宋" w:eastAsia="仿宋" w:cs="仿宋"/>
          <w:sz w:val="22"/>
          <w:szCs w:val="22"/>
          <w:highlight w:val="none"/>
        </w:rPr>
        <w:t xml:space="preserve">7</w:t>
      </w:r>
      <w:r>
        <w:rPr>
          <w:rFonts w:hint="eastAsia" w:ascii="仿宋" w:eastAsia="仿宋" w:cs="仿宋"/>
          <w:sz w:val="22"/>
          <w:szCs w:val="22"/>
          <w:highlight w:val="none"/>
          <w:lang w:val="zh-CN"/>
        </w:rPr>
        <w:t xml:space="preserve">.1.3 未通过资格审查或符合性审查的投标人，招标代理将在评审现场告知未通过资格审查或符合性审查的原因。</w:t>
      </w:r>
      <w:r/>
    </w:p>
    <w:p>
      <w:pPr>
        <w:ind w:firstLine="440"/>
        <w:spacing w:line="288" w:lineRule="auto"/>
        <w:rPr>
          <w:rFonts w:ascii="仿宋" w:eastAsia="仿宋" w:cs="仿宋"/>
          <w:sz w:val="22"/>
          <w:szCs w:val="22"/>
          <w:highlight w:val="none"/>
          <w:lang w:val="zh-CN"/>
        </w:rPr>
      </w:pPr>
      <w:r>
        <w:rPr>
          <w:rFonts w:hint="eastAsia" w:ascii="仿宋" w:eastAsia="仿宋" w:cs="仿宋"/>
          <w:sz w:val="22"/>
          <w:szCs w:val="22"/>
          <w:highlight w:val="none"/>
          <w:lang w:val="zh-CN"/>
        </w:rPr>
        <w:t xml:space="preserve">2</w:t>
      </w:r>
      <w:r>
        <w:rPr>
          <w:rFonts w:hint="eastAsia" w:ascii="仿宋" w:eastAsia="仿宋" w:cs="仿宋"/>
          <w:sz w:val="22"/>
          <w:szCs w:val="22"/>
          <w:highlight w:val="none"/>
        </w:rPr>
        <w:t xml:space="preserve">7</w:t>
      </w:r>
      <w:r>
        <w:rPr>
          <w:rFonts w:hint="eastAsia" w:ascii="仿宋" w:eastAsia="仿宋" w:cs="仿宋"/>
          <w:sz w:val="22"/>
          <w:szCs w:val="22"/>
          <w:highlight w:val="none"/>
          <w:lang w:val="zh-CN"/>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ind w:firstLine="440"/>
        <w:spacing w:line="288" w:lineRule="auto"/>
        <w:rPr>
          <w:rFonts w:ascii="仿宋" w:eastAsia="仿宋" w:cs="仿宋"/>
          <w:sz w:val="22"/>
          <w:szCs w:val="22"/>
          <w:highlight w:val="none"/>
          <w:lang w:val="zh-CN"/>
        </w:rPr>
      </w:pPr>
      <w:r>
        <w:rPr>
          <w:rFonts w:hint="eastAsia" w:ascii="仿宋" w:eastAsia="仿宋" w:cs="仿宋"/>
          <w:sz w:val="22"/>
          <w:szCs w:val="22"/>
          <w:highlight w:val="none"/>
          <w:lang w:val="zh-CN"/>
        </w:rPr>
        <w:t xml:space="preserve">所谓重大偏离或保留是指与招标文件规定的实质性要求存在负偏离，或者在实质上与招标文件不一致，而且限制了合同中买方和招标代理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40"/>
        <w:spacing w:line="288" w:lineRule="auto"/>
        <w:rPr>
          <w:rFonts w:ascii="仿宋" w:eastAsia="仿宋" w:cs="仿宋"/>
          <w:sz w:val="22"/>
          <w:szCs w:val="22"/>
          <w:highlight w:val="none"/>
          <w:lang w:val="zh-CN"/>
        </w:rPr>
      </w:pPr>
      <w:r>
        <w:rPr>
          <w:rFonts w:hint="eastAsia" w:ascii="仿宋" w:eastAsia="仿宋" w:cs="仿宋"/>
          <w:sz w:val="22"/>
          <w:szCs w:val="22"/>
          <w:highlight w:val="none"/>
          <w:lang w:val="zh-CN"/>
        </w:rPr>
        <w:t xml:space="preserve">2</w:t>
      </w:r>
      <w:r>
        <w:rPr>
          <w:rFonts w:hint="eastAsia" w:ascii="仿宋" w:eastAsia="仿宋" w:cs="仿宋"/>
          <w:sz w:val="22"/>
          <w:szCs w:val="22"/>
          <w:highlight w:val="none"/>
        </w:rPr>
        <w:t xml:space="preserve">7</w:t>
      </w:r>
      <w:r>
        <w:rPr>
          <w:rFonts w:hint="eastAsia" w:ascii="仿宋" w:eastAsia="仿宋" w:cs="仿宋"/>
          <w:sz w:val="22"/>
          <w:szCs w:val="22"/>
          <w:highlight w:val="none"/>
          <w:lang w:val="zh-CN"/>
        </w:rPr>
        <w:t xml:space="preserve">.3如果投标文件实质上没有响应招标文件的要求，评委会将予以拒绝，投标人不得通过修改或撤销不符合要求的偏离或保留而使其投标成为实质性响应的投标。</w:t>
      </w:r>
      <w:r/>
    </w:p>
    <w:p>
      <w:pPr>
        <w:ind w:firstLine="440"/>
        <w:spacing w:line="288" w:lineRule="auto"/>
        <w:rPr>
          <w:rFonts w:ascii="仿宋" w:eastAsia="仿宋" w:cs="仿宋"/>
          <w:sz w:val="22"/>
          <w:szCs w:val="22"/>
          <w:highlight w:val="none"/>
          <w:lang w:val="zh-CN"/>
        </w:rPr>
      </w:pPr>
      <w:r>
        <w:rPr>
          <w:rFonts w:hint="eastAsia" w:ascii="仿宋" w:eastAsia="仿宋" w:cs="仿宋"/>
          <w:sz w:val="22"/>
          <w:szCs w:val="22"/>
          <w:highlight w:val="none"/>
          <w:lang w:val="zh-CN"/>
        </w:rPr>
        <w:t xml:space="preserve">2</w:t>
      </w:r>
      <w:r>
        <w:rPr>
          <w:rFonts w:hint="eastAsia" w:ascii="仿宋" w:eastAsia="仿宋" w:cs="仿宋"/>
          <w:sz w:val="22"/>
          <w:szCs w:val="22"/>
          <w:highlight w:val="none"/>
        </w:rPr>
        <w:t xml:space="preserve">7</w:t>
      </w:r>
      <w:r>
        <w:rPr>
          <w:rFonts w:hint="eastAsia" w:ascii="仿宋" w:eastAsia="仿宋" w:cs="仿宋"/>
          <w:sz w:val="22"/>
          <w:szCs w:val="22"/>
          <w:highlight w:val="none"/>
          <w:lang w:val="zh-CN"/>
        </w:rPr>
        <w:t xml:space="preserve">.4评委会将对确定为实质性响应的投标进行进一步审核，确定其是否有计算上或累加上的算术错误，修正错误的原则如下：</w:t>
      </w:r>
      <w:r/>
    </w:p>
    <w:p>
      <w:pPr>
        <w:ind w:firstLine="440"/>
        <w:spacing w:line="288" w:lineRule="auto"/>
        <w:rPr>
          <w:rFonts w:ascii="仿宋" w:eastAsia="仿宋" w:cs="仿宋"/>
          <w:sz w:val="22"/>
          <w:szCs w:val="22"/>
          <w:highlight w:val="none"/>
          <w:lang w:val="zh-CN"/>
        </w:rPr>
      </w:pPr>
      <w:r>
        <w:rPr>
          <w:rFonts w:hint="eastAsia" w:ascii="仿宋" w:eastAsia="仿宋" w:cs="仿宋"/>
          <w:sz w:val="22"/>
          <w:szCs w:val="22"/>
          <w:highlight w:val="none"/>
          <w:lang w:val="zh-CN"/>
        </w:rPr>
        <w:t xml:space="preserve">（1）投标文件中开标一览表内容与投标文件中相应内容不一致的，以开标一览表为准。</w:t>
      </w:r>
      <w:r/>
    </w:p>
    <w:p>
      <w:pPr>
        <w:ind w:firstLine="440"/>
        <w:spacing w:line="288" w:lineRule="auto"/>
        <w:rPr>
          <w:rFonts w:ascii="仿宋" w:eastAsia="仿宋" w:cs="仿宋"/>
          <w:sz w:val="22"/>
          <w:szCs w:val="22"/>
          <w:highlight w:val="none"/>
          <w:lang w:val="zh-CN"/>
        </w:rPr>
      </w:pPr>
      <w:r>
        <w:rPr>
          <w:rFonts w:hint="eastAsia" w:ascii="仿宋" w:eastAsia="仿宋" w:cs="仿宋"/>
          <w:sz w:val="22"/>
          <w:szCs w:val="22"/>
          <w:highlight w:val="none"/>
          <w:lang w:val="zh-CN"/>
        </w:rPr>
        <w:t xml:space="preserve">（2）大写金额和小写金额不一致的，以大写金额为准。</w:t>
      </w:r>
      <w:r/>
    </w:p>
    <w:p>
      <w:pPr>
        <w:ind w:firstLine="440"/>
        <w:spacing w:line="288" w:lineRule="auto"/>
        <w:rPr>
          <w:rFonts w:ascii="仿宋" w:eastAsia="仿宋" w:cs="仿宋"/>
          <w:sz w:val="22"/>
          <w:szCs w:val="22"/>
          <w:highlight w:val="none"/>
          <w:lang w:val="zh-CN"/>
        </w:rPr>
      </w:pPr>
      <w:r>
        <w:rPr>
          <w:rFonts w:hint="eastAsia" w:ascii="仿宋" w:eastAsia="仿宋" w:cs="仿宋"/>
          <w:sz w:val="22"/>
          <w:szCs w:val="22"/>
          <w:highlight w:val="none"/>
          <w:lang w:val="zh-CN"/>
        </w:rPr>
        <w:t xml:space="preserve">（3）单价金额小数点或者百分比有明显错位的，以开标一览表的总价为准，并修改单价。</w:t>
      </w:r>
      <w:r/>
    </w:p>
    <w:p>
      <w:pPr>
        <w:ind w:firstLine="440"/>
        <w:spacing w:line="288" w:lineRule="auto"/>
        <w:rPr>
          <w:rFonts w:ascii="仿宋" w:eastAsia="仿宋" w:cs="仿宋"/>
          <w:sz w:val="22"/>
          <w:szCs w:val="22"/>
          <w:highlight w:val="none"/>
          <w:lang w:val="zh-CN"/>
        </w:rPr>
      </w:pPr>
      <w:r>
        <w:rPr>
          <w:rFonts w:hint="eastAsia" w:ascii="仿宋" w:eastAsia="仿宋" w:cs="仿宋"/>
          <w:sz w:val="22"/>
          <w:szCs w:val="22"/>
          <w:highlight w:val="none"/>
          <w:lang w:val="zh-CN"/>
        </w:rPr>
        <w:t xml:space="preserve">（4）总价金额与按单价汇总金额不一致的，以单价金额计算结果为准。</w:t>
      </w:r>
      <w:r/>
    </w:p>
    <w:p>
      <w:pPr>
        <w:ind w:firstLine="440"/>
        <w:spacing w:line="288" w:lineRule="auto"/>
        <w:rPr>
          <w:rFonts w:ascii="仿宋" w:eastAsia="仿宋" w:cs="仿宋"/>
          <w:sz w:val="22"/>
          <w:szCs w:val="22"/>
          <w:highlight w:val="none"/>
          <w:lang w:val="zh-CN"/>
        </w:rPr>
      </w:pPr>
      <w:r>
        <w:rPr>
          <w:rFonts w:hint="eastAsia" w:ascii="仿宋" w:eastAsia="仿宋" w:cs="仿宋"/>
          <w:sz w:val="22"/>
          <w:szCs w:val="22"/>
          <w:highlight w:val="none"/>
          <w:lang w:val="zh-CN"/>
        </w:rPr>
        <w:t xml:space="preserve">同时出现两种以上错误的，按照前款规定的顺序修正。</w:t>
      </w:r>
      <w:r/>
    </w:p>
    <w:p>
      <w:pPr>
        <w:ind w:firstLine="440"/>
        <w:spacing w:line="288" w:lineRule="auto"/>
        <w:rPr>
          <w:rFonts w:ascii="仿宋" w:eastAsia="仿宋" w:cs="仿宋"/>
          <w:sz w:val="22"/>
          <w:szCs w:val="22"/>
          <w:highlight w:val="none"/>
          <w:lang w:val="zh-CN"/>
        </w:rPr>
      </w:pPr>
      <w:r>
        <w:rPr>
          <w:rFonts w:hint="eastAsia" w:ascii="仿宋" w:eastAsia="仿宋" w:cs="仿宋"/>
          <w:sz w:val="22"/>
          <w:szCs w:val="22"/>
          <w:highlight w:val="none"/>
          <w:lang w:val="zh-CN"/>
        </w:rPr>
        <w:t xml:space="preserve">2</w:t>
      </w:r>
      <w:r>
        <w:rPr>
          <w:rFonts w:hint="eastAsia" w:ascii="仿宋" w:eastAsia="仿宋" w:cs="仿宋"/>
          <w:sz w:val="22"/>
          <w:szCs w:val="22"/>
          <w:highlight w:val="none"/>
        </w:rPr>
        <w:t xml:space="preserve">7</w:t>
      </w:r>
      <w:r>
        <w:rPr>
          <w:rFonts w:hint="eastAsia" w:ascii="仿宋" w:eastAsia="仿宋" w:cs="仿宋"/>
          <w:sz w:val="22"/>
          <w:szCs w:val="22"/>
          <w:highlight w:val="none"/>
          <w:lang w:val="zh-CN"/>
        </w:rPr>
        <w:t xml:space="preserve">.5 评委会将按上述修正错误的方法调整投标文件中的投标报价，并现场告知投标人，调整后的价格对投标人具有约束力。如果投标人不接受修正后的价格，则其投标将被拒绝。</w:t>
      </w:r>
      <w:r/>
    </w:p>
    <w:p>
      <w:pPr>
        <w:ind w:firstLine="440"/>
        <w:spacing w:line="288" w:lineRule="auto"/>
        <w:rPr>
          <w:rFonts w:ascii="仿宋" w:eastAsia="仿宋" w:cs="仿宋"/>
          <w:sz w:val="22"/>
          <w:szCs w:val="22"/>
          <w:highlight w:val="none"/>
          <w:lang w:val="zh-CN"/>
        </w:rPr>
      </w:pPr>
      <w:r>
        <w:rPr>
          <w:rFonts w:hint="eastAsia" w:ascii="仿宋" w:eastAsia="仿宋" w:cs="仿宋"/>
          <w:sz w:val="22"/>
          <w:szCs w:val="22"/>
          <w:highlight w:val="none"/>
          <w:lang w:val="zh-CN"/>
        </w:rPr>
        <w:t xml:space="preserve">2</w:t>
      </w:r>
      <w:r>
        <w:rPr>
          <w:rFonts w:hint="eastAsia" w:ascii="仿宋" w:eastAsia="仿宋" w:cs="仿宋"/>
          <w:sz w:val="22"/>
          <w:szCs w:val="22"/>
          <w:highlight w:val="none"/>
        </w:rPr>
        <w:t xml:space="preserve">7</w:t>
      </w:r>
      <w:r>
        <w:rPr>
          <w:rFonts w:hint="eastAsia" w:ascii="仿宋" w:eastAsia="仿宋" w:cs="仿宋"/>
          <w:sz w:val="22"/>
          <w:szCs w:val="22"/>
          <w:highlight w:val="none"/>
          <w:lang w:val="zh-CN"/>
        </w:rPr>
        <w:t xml:space="preserve">.</w:t>
      </w:r>
      <w:r>
        <w:rPr>
          <w:rFonts w:hint="eastAsia" w:ascii="仿宋" w:eastAsia="仿宋" w:cs="仿宋"/>
          <w:sz w:val="22"/>
          <w:szCs w:val="22"/>
          <w:highlight w:val="none"/>
        </w:rPr>
        <w:t xml:space="preserve">6</w:t>
      </w:r>
      <w:r>
        <w:rPr>
          <w:rFonts w:hint="eastAsia" w:ascii="仿宋" w:eastAsia="仿宋" w:cs="仿宋"/>
          <w:sz w:val="22"/>
          <w:szCs w:val="22"/>
          <w:highlight w:val="none"/>
          <w:lang w:val="zh-CN"/>
        </w:rPr>
        <w:t xml:space="preserve"> 评委会将允许修正投标文件中不构成重大偏离的、微小的、非正规的、不一致的或不规则的地方，但这些修改不能影响任何投标人相应的名次排列。</w:t>
      </w:r>
      <w:bookmarkStart w:id="247" w:name="_Toc513029234"/>
      <w:r/>
      <w:bookmarkStart w:id="248" w:name="_Toc20823306"/>
      <w:r/>
      <w:bookmarkStart w:id="249" w:name="_Toc16938550"/>
      <w:r/>
      <w:r/>
    </w:p>
    <w:p>
      <w:pPr>
        <w:ind w:firstLine="440"/>
        <w:spacing w:line="288" w:lineRule="auto"/>
        <w:rPr>
          <w:rFonts w:ascii="仿宋" w:eastAsia="仿宋" w:cs="仿宋"/>
          <w:sz w:val="22"/>
          <w:szCs w:val="22"/>
          <w:highlight w:val="none"/>
          <w:lang w:val="zh-CN"/>
        </w:rPr>
      </w:pPr>
      <w:r>
        <w:rPr>
          <w:rFonts w:hint="eastAsia" w:ascii="仿宋" w:eastAsia="仿宋" w:cs="仿宋"/>
          <w:sz w:val="22"/>
          <w:szCs w:val="22"/>
          <w:highlight w:val="none"/>
          <w:lang w:val="zh-CN"/>
        </w:rPr>
        <w:t xml:space="preserve">2</w:t>
      </w:r>
      <w:r>
        <w:rPr>
          <w:rFonts w:hint="eastAsia" w:ascii="仿宋" w:eastAsia="仿宋" w:cs="仿宋"/>
          <w:sz w:val="22"/>
          <w:szCs w:val="22"/>
          <w:highlight w:val="none"/>
        </w:rPr>
        <w:t xml:space="preserve">7</w:t>
      </w:r>
      <w:r>
        <w:rPr>
          <w:rFonts w:hint="eastAsia" w:ascii="仿宋" w:eastAsia="仿宋" w:cs="仿宋"/>
          <w:sz w:val="22"/>
          <w:szCs w:val="22"/>
          <w:highlight w:val="none"/>
          <w:lang w:val="zh-CN"/>
        </w:rPr>
        <w:t xml:space="preserve">.</w:t>
      </w:r>
      <w:r>
        <w:rPr>
          <w:rFonts w:hint="eastAsia" w:ascii="仿宋" w:eastAsia="仿宋" w:cs="仿宋"/>
          <w:sz w:val="22"/>
          <w:szCs w:val="22"/>
          <w:highlight w:val="none"/>
        </w:rPr>
        <w:t xml:space="preserve">7</w:t>
      </w:r>
      <w:r>
        <w:rPr>
          <w:rFonts w:hint="eastAsia" w:ascii="仿宋" w:eastAsia="仿宋" w:cs="仿宋"/>
          <w:sz w:val="22"/>
          <w:szCs w:val="22"/>
          <w:highlight w:val="none"/>
          <w:lang w:val="zh-CN"/>
        </w:rPr>
        <w:t xml:space="preserve">投标人在开、评标全过程中不应远离会场，如授权代表不在会场，应保持通讯畅通，随时等待与招标代理及评标委员会联系。</w:t>
      </w:r>
      <w:bookmarkEnd w:id="247"/>
      <w:r/>
      <w:bookmarkEnd w:id="248"/>
      <w:r/>
      <w:bookmarkEnd w:id="249"/>
      <w:r/>
      <w:r/>
    </w:p>
    <w:p>
      <w:pPr>
        <w:pStyle w:val="977"/>
        <w:ind w:firstLine="361"/>
        <w:spacing w:before="0" w:after="0" w:line="240" w:lineRule="auto"/>
        <w:rPr>
          <w:rFonts w:ascii="仿宋" w:eastAsia="仿宋" w:cs="仿宋"/>
          <w:sz w:val="24"/>
          <w:szCs w:val="24"/>
          <w:highlight w:val="none"/>
        </w:rPr>
      </w:pPr>
      <w:r>
        <w:rPr>
          <w:rFonts w:hint="eastAsia" w:ascii="仿宋" w:eastAsia="仿宋" w:cs="仿宋"/>
          <w:sz w:val="24"/>
          <w:szCs w:val="24"/>
          <w:highlight w:val="none"/>
        </w:rPr>
        <w:t xml:space="preserve">28.无效投标条款和废标条款</w:t>
      </w:r>
      <w:r/>
    </w:p>
    <w:p>
      <w:pPr>
        <w:ind w:firstLine="440"/>
        <w:spacing w:line="288" w:lineRule="auto"/>
        <w:rPr>
          <w:rFonts w:ascii="仿宋" w:eastAsia="仿宋" w:cs="仿宋"/>
          <w:sz w:val="22"/>
          <w:szCs w:val="22"/>
          <w:highlight w:val="none"/>
          <w:lang w:val="zh-CN"/>
        </w:rPr>
      </w:pPr>
      <w:r/>
      <w:bookmarkStart w:id="250" w:name="_Toc513029235"/>
      <w:r/>
      <w:bookmarkStart w:id="251" w:name="_Toc20823307"/>
      <w:r/>
      <w:bookmarkStart w:id="252" w:name="_Toc16938551"/>
      <w:r>
        <w:rPr>
          <w:rFonts w:hint="eastAsia" w:ascii="仿宋" w:eastAsia="仿宋" w:cs="仿宋"/>
          <w:sz w:val="22"/>
          <w:szCs w:val="22"/>
          <w:highlight w:val="none"/>
          <w:lang w:val="zh-CN"/>
        </w:rPr>
        <w:t xml:space="preserve">2</w:t>
      </w:r>
      <w:r>
        <w:rPr>
          <w:rFonts w:hint="eastAsia" w:ascii="仿宋" w:eastAsia="仿宋" w:cs="仿宋"/>
          <w:sz w:val="22"/>
          <w:szCs w:val="22"/>
          <w:highlight w:val="none"/>
        </w:rPr>
        <w:t xml:space="preserve">8</w:t>
      </w:r>
      <w:r>
        <w:rPr>
          <w:rFonts w:hint="eastAsia" w:ascii="仿宋" w:eastAsia="仿宋" w:cs="仿宋"/>
          <w:sz w:val="22"/>
          <w:szCs w:val="22"/>
          <w:highlight w:val="none"/>
          <w:lang w:val="zh-CN"/>
        </w:rPr>
        <w:t xml:space="preserve">.1无效投标条款</w:t>
      </w:r>
      <w:r/>
    </w:p>
    <w:p>
      <w:pPr>
        <w:ind w:firstLine="440"/>
        <w:spacing w:line="288" w:lineRule="auto"/>
        <w:rPr>
          <w:rFonts w:ascii="仿宋" w:eastAsia="仿宋" w:cs="仿宋"/>
          <w:sz w:val="22"/>
          <w:szCs w:val="22"/>
          <w:highlight w:val="none"/>
          <w:lang w:val="zh-CN"/>
        </w:rPr>
      </w:pPr>
      <w:r>
        <w:rPr>
          <w:rFonts w:hint="eastAsia" w:ascii="仿宋" w:eastAsia="仿宋" w:cs="仿宋"/>
          <w:sz w:val="22"/>
          <w:szCs w:val="22"/>
          <w:highlight w:val="none"/>
          <w:lang w:val="zh-CN"/>
        </w:rPr>
        <w:t xml:space="preserve">（</w:t>
      </w:r>
      <w:r>
        <w:rPr>
          <w:rFonts w:hint="eastAsia" w:ascii="仿宋" w:eastAsia="仿宋" w:cs="仿宋"/>
          <w:sz w:val="22"/>
          <w:szCs w:val="22"/>
          <w:highlight w:val="none"/>
        </w:rPr>
        <w:t xml:space="preserve">1</w:t>
      </w:r>
      <w:r>
        <w:rPr>
          <w:rFonts w:hint="eastAsia" w:ascii="仿宋" w:eastAsia="仿宋" w:cs="仿宋"/>
          <w:sz w:val="22"/>
          <w:szCs w:val="22"/>
          <w:highlight w:val="none"/>
          <w:lang w:val="zh-CN"/>
        </w:rPr>
        <w:t xml:space="preserve">）未按照招标文件要求密封、签署、盖章的；</w:t>
      </w:r>
      <w:r/>
    </w:p>
    <w:p>
      <w:pPr>
        <w:ind w:firstLine="440"/>
        <w:spacing w:line="288" w:lineRule="auto"/>
        <w:rPr>
          <w:rFonts w:ascii="仿宋" w:eastAsia="仿宋" w:cs="仿宋"/>
          <w:sz w:val="22"/>
          <w:szCs w:val="22"/>
          <w:highlight w:val="none"/>
          <w:lang w:val="zh-CN"/>
        </w:rPr>
      </w:pPr>
      <w:r>
        <w:rPr>
          <w:rFonts w:hint="eastAsia" w:ascii="仿宋" w:eastAsia="仿宋" w:cs="仿宋"/>
          <w:sz w:val="22"/>
          <w:szCs w:val="22"/>
          <w:highlight w:val="none"/>
        </w:rPr>
        <w:t xml:space="preserve">（2）</w:t>
      </w:r>
      <w:r>
        <w:rPr>
          <w:rFonts w:hint="eastAsia" w:ascii="仿宋" w:eastAsia="仿宋" w:cs="仿宋"/>
          <w:sz w:val="22"/>
          <w:szCs w:val="22"/>
          <w:highlight w:val="none"/>
          <w:lang w:val="zh-CN"/>
        </w:rPr>
        <w:t xml:space="preserve">投标人在报价时采用选择性报价的；</w:t>
      </w:r>
      <w:r/>
    </w:p>
    <w:p>
      <w:pPr>
        <w:ind w:firstLine="440"/>
        <w:spacing w:line="288" w:lineRule="auto"/>
        <w:rPr>
          <w:rFonts w:ascii="仿宋" w:eastAsia="仿宋" w:cs="仿宋"/>
          <w:sz w:val="22"/>
          <w:szCs w:val="22"/>
          <w:highlight w:val="none"/>
          <w:lang w:val="zh-CN"/>
        </w:rPr>
      </w:pPr>
      <w:r>
        <w:rPr>
          <w:rFonts w:hint="eastAsia" w:ascii="仿宋" w:eastAsia="仿宋" w:cs="仿宋"/>
          <w:sz w:val="22"/>
          <w:szCs w:val="22"/>
          <w:highlight w:val="none"/>
          <w:lang w:val="zh-CN"/>
        </w:rPr>
        <w:t xml:space="preserve">（</w:t>
      </w:r>
      <w:r>
        <w:rPr>
          <w:rFonts w:hint="eastAsia" w:ascii="仿宋" w:eastAsia="仿宋" w:cs="仿宋"/>
          <w:sz w:val="22"/>
          <w:szCs w:val="22"/>
          <w:highlight w:val="none"/>
        </w:rPr>
        <w:t xml:space="preserve">3</w:t>
      </w:r>
      <w:r>
        <w:rPr>
          <w:rFonts w:hint="eastAsia" w:ascii="仿宋" w:eastAsia="仿宋" w:cs="仿宋"/>
          <w:sz w:val="22"/>
          <w:szCs w:val="22"/>
          <w:highlight w:val="none"/>
          <w:lang w:val="zh-CN"/>
        </w:rPr>
        <w:t xml:space="preserve">）同一投标人提交两个（含两个）以上不同的投标报价的。</w:t>
      </w:r>
      <w:r/>
    </w:p>
    <w:p>
      <w:pPr>
        <w:ind w:firstLine="440"/>
        <w:spacing w:line="288" w:lineRule="auto"/>
        <w:rPr>
          <w:rFonts w:ascii="仿宋" w:eastAsia="仿宋" w:cs="仿宋"/>
          <w:sz w:val="22"/>
          <w:szCs w:val="22"/>
          <w:highlight w:val="none"/>
          <w:lang w:val="zh-CN"/>
        </w:rPr>
      </w:pPr>
      <w:r>
        <w:rPr>
          <w:rFonts w:hint="eastAsia" w:ascii="仿宋" w:eastAsia="仿宋" w:cs="仿宋"/>
          <w:sz w:val="22"/>
          <w:szCs w:val="22"/>
          <w:highlight w:val="none"/>
          <w:lang w:val="zh-CN"/>
        </w:rPr>
        <w:t xml:space="preserve">（</w:t>
      </w:r>
      <w:r>
        <w:rPr>
          <w:rFonts w:hint="eastAsia" w:ascii="仿宋" w:eastAsia="仿宋" w:cs="仿宋"/>
          <w:sz w:val="22"/>
          <w:szCs w:val="22"/>
          <w:highlight w:val="none"/>
        </w:rPr>
        <w:t xml:space="preserve">4</w:t>
      </w:r>
      <w:r>
        <w:rPr>
          <w:rFonts w:hint="eastAsia" w:ascii="仿宋" w:eastAsia="仿宋" w:cs="仿宋"/>
          <w:sz w:val="22"/>
          <w:szCs w:val="22"/>
          <w:highlight w:val="none"/>
          <w:lang w:val="zh-CN"/>
        </w:rPr>
        <w:t xml:space="preserve">）投标人不具备招标文件中规定的资格要求的。</w:t>
      </w:r>
      <w:r/>
    </w:p>
    <w:p>
      <w:pPr>
        <w:ind w:firstLine="440"/>
        <w:spacing w:line="288" w:lineRule="auto"/>
        <w:rPr>
          <w:rFonts w:ascii="仿宋" w:eastAsia="仿宋" w:cs="仿宋"/>
          <w:sz w:val="22"/>
          <w:szCs w:val="22"/>
          <w:highlight w:val="none"/>
          <w:lang w:val="zh-CN"/>
        </w:rPr>
      </w:pPr>
      <w:r>
        <w:rPr>
          <w:rFonts w:hint="eastAsia" w:ascii="仿宋" w:eastAsia="仿宋" w:cs="仿宋"/>
          <w:sz w:val="22"/>
          <w:szCs w:val="22"/>
          <w:highlight w:val="none"/>
          <w:lang w:val="zh-CN"/>
        </w:rPr>
        <w:t xml:space="preserve">（</w:t>
      </w:r>
      <w:r>
        <w:rPr>
          <w:rFonts w:hint="eastAsia" w:ascii="仿宋" w:eastAsia="仿宋" w:cs="仿宋"/>
          <w:sz w:val="22"/>
          <w:szCs w:val="22"/>
          <w:highlight w:val="none"/>
        </w:rPr>
        <w:t xml:space="preserve">5</w:t>
      </w:r>
      <w:r>
        <w:rPr>
          <w:rFonts w:hint="eastAsia" w:ascii="仿宋" w:eastAsia="仿宋" w:cs="仿宋"/>
          <w:sz w:val="22"/>
          <w:szCs w:val="22"/>
          <w:highlight w:val="none"/>
          <w:lang w:val="zh-CN"/>
        </w:rPr>
        <w:t xml:space="preserve">）投标人的报价超过了采购预算或最高限价的。</w:t>
      </w:r>
      <w:r/>
    </w:p>
    <w:p>
      <w:pPr>
        <w:ind w:firstLine="440"/>
        <w:spacing w:line="288" w:lineRule="auto"/>
        <w:rPr>
          <w:rFonts w:ascii="仿宋" w:eastAsia="仿宋" w:cs="仿宋"/>
          <w:sz w:val="22"/>
          <w:szCs w:val="22"/>
          <w:highlight w:val="none"/>
          <w:lang w:val="zh-CN"/>
        </w:rPr>
      </w:pPr>
      <w:r>
        <w:rPr>
          <w:rFonts w:hint="eastAsia" w:ascii="仿宋" w:eastAsia="仿宋" w:cs="仿宋"/>
          <w:sz w:val="22"/>
          <w:szCs w:val="22"/>
          <w:highlight w:val="none"/>
          <w:lang w:val="zh-CN"/>
        </w:rPr>
        <w:t xml:space="preserve">（</w:t>
      </w:r>
      <w:r>
        <w:rPr>
          <w:rFonts w:hint="eastAsia" w:ascii="仿宋" w:eastAsia="仿宋" w:cs="仿宋"/>
          <w:sz w:val="22"/>
          <w:szCs w:val="22"/>
          <w:highlight w:val="none"/>
        </w:rPr>
        <w:t xml:space="preserve">6</w:t>
      </w:r>
      <w:r>
        <w:rPr>
          <w:rFonts w:hint="eastAsia" w:ascii="仿宋" w:eastAsia="仿宋" w:cs="仿宋"/>
          <w:sz w:val="22"/>
          <w:szCs w:val="22"/>
          <w:highlight w:val="none"/>
          <w:lang w:val="zh-CN"/>
        </w:rPr>
        <w:t xml:space="preserve">）未通过符合性审查的。</w:t>
      </w:r>
      <w:r/>
    </w:p>
    <w:p>
      <w:pPr>
        <w:ind w:firstLine="440"/>
        <w:spacing w:line="288" w:lineRule="auto"/>
        <w:rPr>
          <w:rFonts w:ascii="仿宋" w:eastAsia="仿宋" w:cs="仿宋"/>
          <w:sz w:val="22"/>
          <w:szCs w:val="22"/>
          <w:highlight w:val="none"/>
          <w:lang w:val="zh-CN"/>
        </w:rPr>
      </w:pPr>
      <w:r>
        <w:rPr>
          <w:rFonts w:hint="eastAsia" w:ascii="仿宋" w:eastAsia="仿宋" w:cs="仿宋"/>
          <w:sz w:val="22"/>
          <w:szCs w:val="22"/>
          <w:highlight w:val="none"/>
          <w:lang w:val="zh-CN"/>
        </w:rPr>
        <w:t xml:space="preserve">（</w:t>
      </w:r>
      <w:r>
        <w:rPr>
          <w:rFonts w:hint="eastAsia" w:ascii="仿宋" w:eastAsia="仿宋" w:cs="仿宋"/>
          <w:sz w:val="22"/>
          <w:szCs w:val="22"/>
          <w:highlight w:val="none"/>
        </w:rPr>
        <w:t xml:space="preserve">7</w:t>
      </w:r>
      <w:r>
        <w:rPr>
          <w:rFonts w:hint="eastAsia" w:ascii="仿宋" w:eastAsia="仿宋" w:cs="仿宋"/>
          <w:sz w:val="22"/>
          <w:szCs w:val="22"/>
          <w:highlight w:val="none"/>
          <w:lang w:val="zh-CN"/>
        </w:rPr>
        <w:t xml:space="preserve">）不符合招标文件中规定的其他实质性要求和条件的。</w:t>
      </w:r>
      <w:r/>
    </w:p>
    <w:p>
      <w:pPr>
        <w:ind w:firstLine="440"/>
        <w:spacing w:line="288" w:lineRule="auto"/>
        <w:rPr>
          <w:rFonts w:ascii="仿宋" w:eastAsia="仿宋" w:cs="仿宋"/>
          <w:sz w:val="22"/>
          <w:szCs w:val="22"/>
          <w:highlight w:val="none"/>
          <w:lang w:val="zh-CN"/>
        </w:rPr>
      </w:pPr>
      <w:r>
        <w:rPr>
          <w:rFonts w:hint="eastAsia" w:ascii="仿宋" w:eastAsia="仿宋" w:cs="仿宋"/>
          <w:sz w:val="22"/>
          <w:szCs w:val="22"/>
          <w:highlight w:val="none"/>
          <w:lang w:val="zh-CN"/>
        </w:rPr>
        <w:t xml:space="preserve">（</w:t>
      </w:r>
      <w:r>
        <w:rPr>
          <w:rFonts w:hint="eastAsia" w:ascii="仿宋" w:eastAsia="仿宋" w:cs="仿宋"/>
          <w:sz w:val="22"/>
          <w:szCs w:val="22"/>
          <w:highlight w:val="none"/>
        </w:rPr>
        <w:t xml:space="preserve">8</w:t>
      </w:r>
      <w:r>
        <w:rPr>
          <w:rFonts w:hint="eastAsia" w:ascii="仿宋" w:eastAsia="仿宋" w:cs="仿宋"/>
          <w:sz w:val="22"/>
          <w:szCs w:val="22"/>
          <w:highlight w:val="none"/>
          <w:lang w:val="zh-CN"/>
        </w:rPr>
        <w:t xml:space="preserve">）投标人被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40"/>
        <w:spacing w:line="288" w:lineRule="auto"/>
        <w:rPr>
          <w:rFonts w:ascii="仿宋" w:eastAsia="仿宋" w:cs="仿宋"/>
          <w:sz w:val="22"/>
          <w:szCs w:val="22"/>
          <w:highlight w:val="none"/>
          <w:lang w:val="zh-CN"/>
        </w:rPr>
      </w:pPr>
      <w:r>
        <w:rPr>
          <w:rFonts w:hint="eastAsia" w:ascii="仿宋" w:eastAsia="仿宋" w:cs="仿宋"/>
          <w:sz w:val="22"/>
          <w:szCs w:val="22"/>
          <w:highlight w:val="none"/>
          <w:lang w:val="zh-CN"/>
        </w:rPr>
        <w:t xml:space="preserve">（</w:t>
      </w:r>
      <w:r>
        <w:rPr>
          <w:rFonts w:hint="eastAsia" w:ascii="仿宋" w:eastAsia="仿宋" w:cs="仿宋"/>
          <w:sz w:val="22"/>
          <w:szCs w:val="22"/>
          <w:highlight w:val="none"/>
        </w:rPr>
        <w:t xml:space="preserve">9</w:t>
      </w:r>
      <w:r>
        <w:rPr>
          <w:rFonts w:hint="eastAsia" w:ascii="仿宋" w:eastAsia="仿宋" w:cs="仿宋"/>
          <w:sz w:val="22"/>
          <w:szCs w:val="22"/>
          <w:highlight w:val="none"/>
          <w:lang w:val="zh-CN"/>
        </w:rPr>
        <w:t xml:space="preserve">）投标文件含有采购人不能接受的附加条件的。</w:t>
      </w:r>
      <w:r/>
    </w:p>
    <w:p>
      <w:pPr>
        <w:ind w:firstLine="440"/>
        <w:spacing w:line="288" w:lineRule="auto"/>
        <w:rPr>
          <w:rFonts w:ascii="仿宋" w:eastAsia="仿宋" w:cs="仿宋"/>
          <w:sz w:val="22"/>
          <w:szCs w:val="22"/>
          <w:highlight w:val="none"/>
          <w:lang w:val="zh-CN"/>
        </w:rPr>
      </w:pPr>
      <w:r>
        <w:rPr>
          <w:rFonts w:hint="eastAsia" w:ascii="仿宋" w:eastAsia="仿宋" w:cs="仿宋"/>
          <w:sz w:val="22"/>
          <w:szCs w:val="22"/>
          <w:highlight w:val="none"/>
          <w:lang w:val="zh-CN"/>
        </w:rPr>
        <w:t xml:space="preserve">（</w:t>
      </w:r>
      <w:r>
        <w:rPr>
          <w:rFonts w:hint="eastAsia" w:ascii="仿宋" w:eastAsia="仿宋" w:cs="仿宋"/>
          <w:sz w:val="22"/>
          <w:szCs w:val="22"/>
          <w:highlight w:val="none"/>
        </w:rPr>
        <w:t xml:space="preserve">10</w:t>
      </w:r>
      <w:r>
        <w:rPr>
          <w:rFonts w:hint="eastAsia" w:ascii="仿宋" w:eastAsia="仿宋" w:cs="仿宋"/>
          <w:sz w:val="22"/>
          <w:szCs w:val="22"/>
          <w:highlight w:val="none"/>
          <w:lang w:val="zh-CN"/>
        </w:rPr>
        <w:t xml:space="preserve">）评标委员会认为投标人的报价明显低于其他通过符合性审查的投标人的报价，有可能影响产品质量或者不能诚信履约的，将要求其在合理的时间内提供说明，必要时提交相关证明材料；投标人不能证明其报价合理性的，评标委员会应当将其作为无效投标处理。</w:t>
      </w:r>
      <w:r/>
    </w:p>
    <w:p>
      <w:pPr>
        <w:ind w:firstLine="440"/>
        <w:spacing w:line="288" w:lineRule="auto"/>
        <w:rPr>
          <w:rFonts w:ascii="仿宋" w:eastAsia="仿宋" w:cs="仿宋"/>
          <w:sz w:val="22"/>
          <w:szCs w:val="22"/>
          <w:highlight w:val="none"/>
          <w:lang w:val="zh-CN"/>
        </w:rPr>
      </w:pPr>
      <w:r>
        <w:rPr>
          <w:rFonts w:hint="eastAsia" w:ascii="仿宋" w:eastAsia="仿宋" w:cs="仿宋"/>
          <w:sz w:val="22"/>
          <w:szCs w:val="22"/>
          <w:highlight w:val="none"/>
          <w:lang w:val="zh-CN"/>
        </w:rPr>
        <w:t xml:space="preserve">（</w:t>
      </w:r>
      <w:r>
        <w:rPr>
          <w:rFonts w:hint="eastAsia" w:ascii="仿宋" w:eastAsia="仿宋" w:cs="仿宋"/>
          <w:sz w:val="22"/>
          <w:szCs w:val="22"/>
          <w:highlight w:val="none"/>
        </w:rPr>
        <w:t xml:space="preserve">11</w:t>
      </w:r>
      <w:r>
        <w:rPr>
          <w:rFonts w:hint="eastAsia" w:ascii="仿宋" w:eastAsia="仿宋" w:cs="仿宋"/>
          <w:sz w:val="22"/>
          <w:szCs w:val="22"/>
          <w:highlight w:val="none"/>
          <w:lang w:val="zh-CN"/>
        </w:rPr>
        <w:t xml:space="preserve">）其他法律法规及本招标文件规定的无效投标的情形。</w:t>
      </w:r>
      <w:r/>
    </w:p>
    <w:p>
      <w:pPr>
        <w:ind w:firstLine="440"/>
        <w:spacing w:line="288" w:lineRule="auto"/>
        <w:rPr>
          <w:rFonts w:ascii="仿宋" w:eastAsia="仿宋" w:cs="仿宋"/>
          <w:sz w:val="22"/>
          <w:szCs w:val="22"/>
          <w:highlight w:val="none"/>
          <w:lang w:val="zh-CN"/>
        </w:rPr>
      </w:pPr>
      <w:r>
        <w:rPr>
          <w:rFonts w:hint="eastAsia" w:ascii="仿宋" w:eastAsia="仿宋" w:cs="仿宋"/>
          <w:sz w:val="22"/>
          <w:szCs w:val="22"/>
          <w:highlight w:val="none"/>
          <w:lang w:val="zh-CN"/>
        </w:rPr>
        <w:t xml:space="preserve">2</w:t>
      </w:r>
      <w:r>
        <w:rPr>
          <w:rFonts w:hint="eastAsia" w:ascii="仿宋" w:eastAsia="仿宋" w:cs="仿宋"/>
          <w:sz w:val="22"/>
          <w:szCs w:val="22"/>
          <w:highlight w:val="none"/>
        </w:rPr>
        <w:t xml:space="preserve">8</w:t>
      </w:r>
      <w:r>
        <w:rPr>
          <w:rFonts w:hint="eastAsia" w:ascii="仿宋" w:eastAsia="仿宋" w:cs="仿宋"/>
          <w:sz w:val="22"/>
          <w:szCs w:val="22"/>
          <w:highlight w:val="none"/>
          <w:lang w:val="zh-CN"/>
        </w:rPr>
        <w:t xml:space="preserve">.2废标条款</w:t>
      </w:r>
      <w:r/>
    </w:p>
    <w:p>
      <w:pPr>
        <w:ind w:firstLine="440"/>
        <w:spacing w:line="288" w:lineRule="auto"/>
        <w:rPr>
          <w:rFonts w:ascii="仿宋" w:eastAsia="仿宋" w:cs="仿宋"/>
          <w:sz w:val="22"/>
          <w:szCs w:val="22"/>
          <w:highlight w:val="none"/>
          <w:lang w:val="zh-CN"/>
        </w:rPr>
      </w:pPr>
      <w:r>
        <w:rPr>
          <w:rFonts w:hint="eastAsia" w:ascii="仿宋" w:eastAsia="仿宋" w:cs="仿宋"/>
          <w:sz w:val="22"/>
          <w:szCs w:val="22"/>
          <w:highlight w:val="none"/>
          <w:lang w:val="zh-CN"/>
        </w:rPr>
        <w:t xml:space="preserve">（</w:t>
      </w:r>
      <w:r>
        <w:rPr>
          <w:rFonts w:hint="eastAsia" w:ascii="仿宋" w:eastAsia="仿宋" w:cs="仿宋"/>
          <w:sz w:val="22"/>
          <w:szCs w:val="22"/>
          <w:highlight w:val="none"/>
        </w:rPr>
        <w:t xml:space="preserve">1</w:t>
      </w:r>
      <w:r>
        <w:rPr>
          <w:rFonts w:hint="eastAsia" w:ascii="仿宋" w:eastAsia="仿宋" w:cs="仿宋"/>
          <w:sz w:val="22"/>
          <w:szCs w:val="22"/>
          <w:highlight w:val="none"/>
          <w:lang w:val="zh-CN"/>
        </w:rPr>
        <w:t xml:space="preserve">）符合资格条件的投标人或者对招标文件作实质响应的投标人不足三家的。</w:t>
      </w:r>
      <w:r/>
    </w:p>
    <w:p>
      <w:pPr>
        <w:ind w:firstLine="440"/>
        <w:spacing w:line="288" w:lineRule="auto"/>
        <w:rPr>
          <w:rFonts w:ascii="仿宋" w:eastAsia="仿宋" w:cs="仿宋"/>
          <w:sz w:val="22"/>
          <w:szCs w:val="22"/>
          <w:highlight w:val="none"/>
          <w:lang w:val="zh-CN"/>
        </w:rPr>
      </w:pPr>
      <w:r>
        <w:rPr>
          <w:rFonts w:hint="eastAsia" w:ascii="仿宋" w:eastAsia="仿宋" w:cs="仿宋"/>
          <w:sz w:val="22"/>
          <w:szCs w:val="22"/>
          <w:highlight w:val="none"/>
          <w:lang w:val="zh-CN"/>
        </w:rPr>
        <w:t xml:space="preserve">（</w:t>
      </w:r>
      <w:r>
        <w:rPr>
          <w:rFonts w:hint="eastAsia" w:ascii="仿宋" w:eastAsia="仿宋" w:cs="仿宋"/>
          <w:sz w:val="22"/>
          <w:szCs w:val="22"/>
          <w:highlight w:val="none"/>
        </w:rPr>
        <w:t xml:space="preserve">2</w:t>
      </w:r>
      <w:r>
        <w:rPr>
          <w:rFonts w:hint="eastAsia" w:ascii="仿宋" w:eastAsia="仿宋" w:cs="仿宋"/>
          <w:sz w:val="22"/>
          <w:szCs w:val="22"/>
          <w:highlight w:val="none"/>
          <w:lang w:val="zh-CN"/>
        </w:rPr>
        <w:t xml:space="preserve">）出现影响采购公正的违法、违规行为的。</w:t>
      </w:r>
      <w:r/>
    </w:p>
    <w:p>
      <w:pPr>
        <w:ind w:firstLine="440"/>
        <w:spacing w:line="288" w:lineRule="auto"/>
        <w:rPr>
          <w:rFonts w:ascii="仿宋" w:eastAsia="仿宋" w:cs="仿宋"/>
          <w:sz w:val="22"/>
          <w:szCs w:val="22"/>
          <w:highlight w:val="none"/>
          <w:lang w:val="zh-CN"/>
        </w:rPr>
      </w:pPr>
      <w:r>
        <w:rPr>
          <w:rFonts w:hint="eastAsia" w:ascii="仿宋" w:eastAsia="仿宋" w:cs="仿宋"/>
          <w:sz w:val="22"/>
          <w:szCs w:val="22"/>
          <w:highlight w:val="none"/>
          <w:lang w:val="zh-CN"/>
        </w:rPr>
        <w:t xml:space="preserve">（</w:t>
      </w:r>
      <w:r>
        <w:rPr>
          <w:rFonts w:hint="eastAsia" w:ascii="仿宋" w:eastAsia="仿宋" w:cs="仿宋"/>
          <w:sz w:val="22"/>
          <w:szCs w:val="22"/>
          <w:highlight w:val="none"/>
        </w:rPr>
        <w:t xml:space="preserve">3</w:t>
      </w:r>
      <w:r>
        <w:rPr>
          <w:rFonts w:hint="eastAsia" w:ascii="仿宋" w:eastAsia="仿宋" w:cs="仿宋"/>
          <w:sz w:val="22"/>
          <w:szCs w:val="22"/>
          <w:highlight w:val="none"/>
          <w:lang w:val="zh-CN"/>
        </w:rPr>
        <w:t xml:space="preserve">）因重大变故，采购任务取消的。</w:t>
      </w:r>
      <w:r/>
    </w:p>
    <w:p>
      <w:pPr>
        <w:ind w:firstLine="440"/>
        <w:spacing w:line="288" w:lineRule="auto"/>
        <w:rPr>
          <w:rFonts w:ascii="仿宋" w:eastAsia="仿宋" w:cs="仿宋"/>
          <w:sz w:val="22"/>
          <w:szCs w:val="22"/>
          <w:highlight w:val="none"/>
          <w:lang w:val="zh-CN"/>
        </w:rPr>
      </w:pPr>
      <w:r>
        <w:rPr>
          <w:rFonts w:hint="eastAsia" w:ascii="仿宋" w:eastAsia="仿宋" w:cs="仿宋"/>
          <w:sz w:val="22"/>
          <w:szCs w:val="22"/>
          <w:highlight w:val="none"/>
          <w:lang w:val="zh-CN"/>
        </w:rPr>
        <w:t xml:space="preserve">（</w:t>
      </w:r>
      <w:r>
        <w:rPr>
          <w:rFonts w:hint="eastAsia" w:ascii="仿宋" w:eastAsia="仿宋" w:cs="仿宋"/>
          <w:sz w:val="22"/>
          <w:szCs w:val="22"/>
          <w:highlight w:val="none"/>
        </w:rPr>
        <w:t xml:space="preserve">4</w:t>
      </w:r>
      <w:r>
        <w:rPr>
          <w:rFonts w:hint="eastAsia" w:ascii="仿宋" w:eastAsia="仿宋" w:cs="仿宋"/>
          <w:sz w:val="22"/>
          <w:szCs w:val="22"/>
          <w:highlight w:val="none"/>
          <w:lang w:val="zh-CN"/>
        </w:rPr>
        <w:t xml:space="preserve">）评标委员会认定招标文件存在歧义、重大缺陷导致评审工作无法进行的。</w:t>
      </w:r>
      <w:r/>
    </w:p>
    <w:p>
      <w:pPr>
        <w:ind w:firstLine="440"/>
        <w:spacing w:line="288" w:lineRule="auto"/>
        <w:rPr>
          <w:rFonts w:ascii="仿宋" w:eastAsia="仿宋" w:cs="仿宋"/>
          <w:sz w:val="22"/>
          <w:szCs w:val="22"/>
          <w:highlight w:val="none"/>
          <w:lang w:val="zh-CN"/>
        </w:rPr>
      </w:pPr>
      <w:r>
        <w:rPr>
          <w:rFonts w:hint="eastAsia" w:ascii="仿宋" w:eastAsia="仿宋" w:cs="仿宋"/>
          <w:sz w:val="22"/>
          <w:szCs w:val="22"/>
          <w:highlight w:val="none"/>
          <w:lang w:val="zh-CN"/>
        </w:rPr>
        <w:t xml:space="preserve">2</w:t>
      </w:r>
      <w:r>
        <w:rPr>
          <w:rFonts w:hint="eastAsia" w:ascii="仿宋" w:eastAsia="仿宋" w:cs="仿宋"/>
          <w:sz w:val="22"/>
          <w:szCs w:val="22"/>
          <w:highlight w:val="none"/>
        </w:rPr>
        <w:t xml:space="preserve">8</w:t>
      </w:r>
      <w:r>
        <w:rPr>
          <w:rFonts w:hint="eastAsia" w:ascii="仿宋" w:eastAsia="仿宋" w:cs="仿宋"/>
          <w:sz w:val="22"/>
          <w:szCs w:val="22"/>
          <w:highlight w:val="none"/>
          <w:lang w:val="zh-CN"/>
        </w:rPr>
        <w:t xml:space="preserve">.3 投标截止时间结束后参加投标的投标人不足三家的处理：如出现投标截止时间结束后参加投标的供应商或者在评标期间对招标文件做出实质响应的投标人不足三家情况，按政府采购相关规定执行。</w:t>
      </w:r>
      <w:r/>
    </w:p>
    <w:p>
      <w:pPr>
        <w:pStyle w:val="1161"/>
        <w:ind w:firstLine="498"/>
        <w:spacing w:before="0" w:after="0" w:line="360" w:lineRule="auto"/>
        <w:rPr>
          <w:rFonts w:ascii="仿宋" w:eastAsia="仿宋" w:cs="仿宋"/>
          <w:highlight w:val="none"/>
        </w:rPr>
      </w:pPr>
      <w:r/>
      <w:bookmarkStart w:id="253" w:name="_Toc27185"/>
      <w:r/>
      <w:bookmarkStart w:id="254" w:name="_Toc30059"/>
      <w:r/>
      <w:bookmarkStart w:id="255" w:name="_Toc30637"/>
      <w:r/>
      <w:bookmarkStart w:id="256" w:name="_Toc120614219"/>
      <w:r>
        <w:rPr>
          <w:rFonts w:hint="eastAsia" w:ascii="仿宋" w:eastAsia="仿宋" w:cs="仿宋"/>
          <w:highlight w:val="none"/>
        </w:rPr>
        <w:t xml:space="preserve">六、</w:t>
      </w:r>
      <w:bookmarkEnd w:id="250"/>
      <w:r/>
      <w:bookmarkEnd w:id="251"/>
      <w:r/>
      <w:bookmarkEnd w:id="252"/>
      <w:r>
        <w:rPr>
          <w:rFonts w:hint="eastAsia" w:ascii="仿宋" w:eastAsia="仿宋" w:cs="仿宋"/>
          <w:highlight w:val="none"/>
        </w:rPr>
        <w:t xml:space="preserve">定标</w:t>
      </w:r>
      <w:bookmarkEnd w:id="253"/>
      <w:r/>
      <w:bookmarkEnd w:id="254"/>
      <w:r/>
      <w:bookmarkEnd w:id="255"/>
      <w:r/>
      <w:bookmarkEnd w:id="256"/>
      <w:r/>
      <w:r/>
    </w:p>
    <w:p>
      <w:pPr>
        <w:pStyle w:val="977"/>
        <w:ind w:firstLine="361"/>
        <w:spacing w:before="0" w:after="0" w:line="240" w:lineRule="auto"/>
        <w:rPr>
          <w:rFonts w:ascii="仿宋" w:eastAsia="仿宋" w:cs="仿宋"/>
          <w:sz w:val="24"/>
          <w:szCs w:val="24"/>
          <w:highlight w:val="none"/>
        </w:rPr>
      </w:pPr>
      <w:r/>
      <w:bookmarkStart w:id="257" w:name="_Toc513029238"/>
      <w:r/>
      <w:bookmarkStart w:id="258" w:name="_Toc20823310"/>
      <w:r/>
      <w:bookmarkStart w:id="259" w:name="_Toc16938554"/>
      <w:r>
        <w:rPr>
          <w:rFonts w:hint="eastAsia" w:ascii="仿宋" w:eastAsia="仿宋" w:cs="仿宋"/>
          <w:sz w:val="24"/>
          <w:szCs w:val="24"/>
          <w:highlight w:val="none"/>
        </w:rPr>
        <w:t xml:space="preserve">2</w:t>
      </w:r>
      <w:bookmarkEnd w:id="257"/>
      <w:r>
        <w:rPr>
          <w:rFonts w:hint="eastAsia" w:ascii="仿宋" w:eastAsia="仿宋" w:cs="仿宋"/>
          <w:sz w:val="24"/>
          <w:szCs w:val="24"/>
          <w:highlight w:val="none"/>
        </w:rPr>
        <w:t xml:space="preserve">9.确定</w:t>
      </w:r>
      <w:bookmarkEnd w:id="258"/>
      <w:r/>
      <w:bookmarkEnd w:id="259"/>
      <w:r>
        <w:rPr>
          <w:rFonts w:hint="eastAsia" w:ascii="仿宋" w:eastAsia="仿宋" w:cs="仿宋"/>
          <w:sz w:val="24"/>
          <w:szCs w:val="24"/>
          <w:highlight w:val="none"/>
        </w:rPr>
        <w:t xml:space="preserve">中标单位</w:t>
      </w:r>
      <w:r/>
    </w:p>
    <w:p>
      <w:pPr>
        <w:ind w:firstLine="440"/>
        <w:spacing w:line="288" w:lineRule="auto"/>
        <w:rPr>
          <w:rFonts w:ascii="仿宋" w:eastAsia="仿宋" w:cs="仿宋"/>
          <w:sz w:val="22"/>
          <w:szCs w:val="22"/>
          <w:highlight w:val="none"/>
          <w:lang w:val="zh-CN"/>
        </w:rPr>
      </w:pPr>
      <w:r>
        <w:rPr>
          <w:rFonts w:hint="eastAsia" w:ascii="仿宋" w:eastAsia="仿宋" w:cs="仿宋"/>
          <w:sz w:val="22"/>
          <w:szCs w:val="22"/>
          <w:highlight w:val="none"/>
          <w:lang w:val="zh-CN"/>
        </w:rPr>
        <w:t xml:space="preserve">2</w:t>
      </w:r>
      <w:r>
        <w:rPr>
          <w:rFonts w:hint="eastAsia" w:ascii="仿宋" w:eastAsia="仿宋" w:cs="仿宋"/>
          <w:sz w:val="22"/>
          <w:szCs w:val="22"/>
          <w:highlight w:val="none"/>
        </w:rPr>
        <w:t xml:space="preserve">9</w:t>
      </w:r>
      <w:r>
        <w:rPr>
          <w:rFonts w:hint="eastAsia" w:ascii="仿宋" w:eastAsia="仿宋" w:cs="仿宋"/>
          <w:sz w:val="22"/>
          <w:szCs w:val="22"/>
          <w:highlight w:val="none"/>
          <w:lang w:val="zh-CN"/>
        </w:rPr>
        <w:t xml:space="preserve">.1中标候选人的选取原则和数量见招标文件第五章规定。 </w:t>
      </w:r>
      <w:r/>
    </w:p>
    <w:p>
      <w:pPr>
        <w:ind w:firstLine="440"/>
        <w:spacing w:line="288" w:lineRule="auto"/>
        <w:rPr>
          <w:rFonts w:ascii="仿宋" w:eastAsia="仿宋" w:cs="仿宋"/>
          <w:sz w:val="22"/>
          <w:szCs w:val="22"/>
          <w:highlight w:val="none"/>
          <w:lang w:val="zh-CN"/>
        </w:rPr>
      </w:pPr>
      <w:r>
        <w:rPr>
          <w:rFonts w:hint="eastAsia" w:ascii="仿宋" w:eastAsia="仿宋" w:cs="仿宋"/>
          <w:sz w:val="22"/>
          <w:szCs w:val="22"/>
          <w:highlight w:val="none"/>
          <w:lang w:val="zh-CN"/>
        </w:rPr>
        <w:t xml:space="preserve">2</w:t>
      </w:r>
      <w:r>
        <w:rPr>
          <w:rFonts w:hint="eastAsia" w:ascii="仿宋" w:eastAsia="仿宋" w:cs="仿宋"/>
          <w:sz w:val="22"/>
          <w:szCs w:val="22"/>
          <w:highlight w:val="none"/>
        </w:rPr>
        <w:t xml:space="preserve">9</w:t>
      </w:r>
      <w:r>
        <w:rPr>
          <w:rFonts w:hint="eastAsia" w:ascii="仿宋" w:eastAsia="仿宋" w:cs="仿宋"/>
          <w:sz w:val="22"/>
          <w:szCs w:val="22"/>
          <w:highlight w:val="none"/>
          <w:lang w:val="zh-CN"/>
        </w:rPr>
        <w:t xml:space="preserve">.2 采购人应根据评委会推荐的中标候选人确定中标人。</w:t>
      </w:r>
      <w:r/>
    </w:p>
    <w:p>
      <w:pPr>
        <w:ind w:firstLine="440"/>
        <w:spacing w:line="288" w:lineRule="auto"/>
        <w:rPr>
          <w:rFonts w:ascii="仿宋" w:eastAsia="仿宋" w:cs="仿宋"/>
          <w:sz w:val="22"/>
          <w:szCs w:val="22"/>
          <w:highlight w:val="none"/>
          <w:lang w:val="zh-CN"/>
        </w:rPr>
      </w:pPr>
      <w:r>
        <w:rPr>
          <w:rFonts w:hint="eastAsia" w:ascii="仿宋" w:eastAsia="仿宋" w:cs="仿宋"/>
          <w:sz w:val="22"/>
          <w:szCs w:val="22"/>
          <w:highlight w:val="none"/>
          <w:lang w:val="zh-CN"/>
        </w:rPr>
        <w:t xml:space="preserve">2</w:t>
      </w:r>
      <w:r>
        <w:rPr>
          <w:rFonts w:hint="eastAsia" w:ascii="仿宋" w:eastAsia="仿宋" w:cs="仿宋"/>
          <w:sz w:val="22"/>
          <w:szCs w:val="22"/>
          <w:highlight w:val="none"/>
        </w:rPr>
        <w:t xml:space="preserve">9</w:t>
      </w:r>
      <w:r>
        <w:rPr>
          <w:rFonts w:hint="eastAsia" w:ascii="仿宋" w:eastAsia="仿宋" w:cs="仿宋"/>
          <w:sz w:val="22"/>
          <w:szCs w:val="22"/>
          <w:highlight w:val="none"/>
          <w:lang w:val="zh-CN"/>
        </w:rPr>
        <w:t xml:space="preserve">.3 招标代理将在“江苏政府采购网”发布中标公告，公告期限为1个工作日。</w:t>
      </w:r>
      <w:r/>
    </w:p>
    <w:p>
      <w:pPr>
        <w:ind w:firstLine="440"/>
        <w:spacing w:line="288" w:lineRule="auto"/>
        <w:rPr>
          <w:rFonts w:ascii="仿宋" w:eastAsia="仿宋" w:cs="仿宋"/>
          <w:sz w:val="22"/>
          <w:szCs w:val="22"/>
          <w:highlight w:val="none"/>
          <w:lang w:val="zh-CN"/>
        </w:rPr>
      </w:pPr>
      <w:r>
        <w:rPr>
          <w:rFonts w:hint="eastAsia" w:ascii="仿宋" w:eastAsia="仿宋" w:cs="仿宋"/>
          <w:sz w:val="22"/>
          <w:szCs w:val="22"/>
          <w:highlight w:val="none"/>
          <w:lang w:val="zh-CN"/>
        </w:rPr>
        <w:t xml:space="preserve">2</w:t>
      </w:r>
      <w:r>
        <w:rPr>
          <w:rFonts w:hint="eastAsia" w:ascii="仿宋" w:eastAsia="仿宋" w:cs="仿宋"/>
          <w:sz w:val="22"/>
          <w:szCs w:val="22"/>
          <w:highlight w:val="none"/>
        </w:rPr>
        <w:t xml:space="preserve">9</w:t>
      </w:r>
      <w:r>
        <w:rPr>
          <w:rFonts w:hint="eastAsia" w:ascii="仿宋" w:eastAsia="仿宋" w:cs="仿宋"/>
          <w:sz w:val="22"/>
          <w:szCs w:val="22"/>
          <w:highlight w:val="none"/>
          <w:lang w:val="zh-CN"/>
        </w:rPr>
        <w:t xml:space="preserve">.4  若有充分证据证明，中标人出现下列情况之一的，一经查实，将被取消中标资格：</w:t>
      </w:r>
      <w:r/>
    </w:p>
    <w:p>
      <w:pPr>
        <w:ind w:firstLine="440"/>
        <w:spacing w:line="288" w:lineRule="auto"/>
        <w:rPr>
          <w:rFonts w:ascii="仿宋" w:eastAsia="仿宋" w:cs="仿宋"/>
          <w:sz w:val="22"/>
          <w:szCs w:val="22"/>
          <w:highlight w:val="none"/>
          <w:lang w:val="zh-CN"/>
        </w:rPr>
      </w:pPr>
      <w:r>
        <w:rPr>
          <w:rFonts w:hint="eastAsia" w:ascii="仿宋" w:eastAsia="仿宋" w:cs="仿宋"/>
          <w:sz w:val="22"/>
          <w:szCs w:val="22"/>
          <w:highlight w:val="none"/>
          <w:lang w:val="zh-CN"/>
        </w:rPr>
        <w:t xml:space="preserve">（</w:t>
      </w:r>
      <w:r>
        <w:rPr>
          <w:rFonts w:hint="eastAsia" w:ascii="仿宋" w:eastAsia="仿宋" w:cs="仿宋"/>
          <w:sz w:val="22"/>
          <w:szCs w:val="22"/>
          <w:highlight w:val="none"/>
        </w:rPr>
        <w:t xml:space="preserve">1</w:t>
      </w:r>
      <w:r>
        <w:rPr>
          <w:rFonts w:hint="eastAsia" w:ascii="仿宋" w:eastAsia="仿宋" w:cs="仿宋"/>
          <w:sz w:val="22"/>
          <w:szCs w:val="22"/>
          <w:highlight w:val="none"/>
          <w:lang w:val="zh-CN"/>
        </w:rPr>
        <w:t xml:space="preserve">）提供虚假材料谋取中标的。</w:t>
      </w:r>
      <w:r/>
    </w:p>
    <w:p>
      <w:pPr>
        <w:ind w:firstLine="440"/>
        <w:spacing w:line="288" w:lineRule="auto"/>
        <w:rPr>
          <w:rFonts w:ascii="仿宋" w:eastAsia="仿宋" w:cs="仿宋"/>
          <w:sz w:val="22"/>
          <w:szCs w:val="22"/>
          <w:highlight w:val="none"/>
          <w:lang w:val="zh-CN"/>
        </w:rPr>
      </w:pPr>
      <w:r>
        <w:rPr>
          <w:rFonts w:hint="eastAsia" w:ascii="仿宋" w:eastAsia="仿宋" w:cs="仿宋"/>
          <w:sz w:val="22"/>
          <w:szCs w:val="22"/>
          <w:highlight w:val="none"/>
          <w:lang w:val="zh-CN"/>
        </w:rPr>
        <w:t xml:space="preserve">（</w:t>
      </w:r>
      <w:r>
        <w:rPr>
          <w:rFonts w:hint="eastAsia" w:ascii="仿宋" w:eastAsia="仿宋" w:cs="仿宋"/>
          <w:sz w:val="22"/>
          <w:szCs w:val="22"/>
          <w:highlight w:val="none"/>
        </w:rPr>
        <w:t xml:space="preserve">2</w:t>
      </w:r>
      <w:r>
        <w:rPr>
          <w:rFonts w:hint="eastAsia" w:ascii="仿宋" w:eastAsia="仿宋" w:cs="仿宋"/>
          <w:sz w:val="22"/>
          <w:szCs w:val="22"/>
          <w:highlight w:val="none"/>
          <w:lang w:val="zh-CN"/>
        </w:rPr>
        <w:t xml:space="preserve">）向采购人、招标代理行贿或者提供其他不正当利益的。</w:t>
      </w:r>
      <w:r/>
    </w:p>
    <w:p>
      <w:pPr>
        <w:ind w:firstLine="440"/>
        <w:spacing w:line="288" w:lineRule="auto"/>
        <w:rPr>
          <w:rFonts w:ascii="仿宋" w:eastAsia="仿宋" w:cs="仿宋"/>
          <w:sz w:val="22"/>
          <w:szCs w:val="22"/>
          <w:highlight w:val="none"/>
          <w:lang w:val="zh-CN"/>
        </w:rPr>
      </w:pPr>
      <w:r>
        <w:rPr>
          <w:rFonts w:hint="eastAsia" w:ascii="仿宋" w:eastAsia="仿宋" w:cs="仿宋"/>
          <w:sz w:val="22"/>
          <w:szCs w:val="22"/>
          <w:highlight w:val="none"/>
          <w:lang w:val="zh-CN"/>
        </w:rPr>
        <w:t xml:space="preserve">（</w:t>
      </w:r>
      <w:r>
        <w:rPr>
          <w:rFonts w:hint="eastAsia" w:ascii="仿宋" w:eastAsia="仿宋" w:cs="仿宋"/>
          <w:sz w:val="22"/>
          <w:szCs w:val="22"/>
          <w:highlight w:val="none"/>
        </w:rPr>
        <w:t xml:space="preserve">3</w:t>
      </w:r>
      <w:r>
        <w:rPr>
          <w:rFonts w:hint="eastAsia" w:ascii="仿宋" w:eastAsia="仿宋" w:cs="仿宋"/>
          <w:sz w:val="22"/>
          <w:szCs w:val="22"/>
          <w:highlight w:val="none"/>
          <w:lang w:val="zh-CN"/>
        </w:rPr>
        <w:t xml:space="preserve">）属于本文件规定的无效条件，但在评标过程中又未被评委会发现的。</w:t>
      </w:r>
      <w:r/>
    </w:p>
    <w:p>
      <w:pPr>
        <w:ind w:firstLine="440"/>
        <w:spacing w:line="288" w:lineRule="auto"/>
        <w:rPr>
          <w:rFonts w:ascii="仿宋" w:eastAsia="仿宋" w:cs="仿宋"/>
          <w:sz w:val="24"/>
          <w:szCs w:val="24"/>
          <w:highlight w:val="none"/>
        </w:rPr>
      </w:pPr>
      <w:r>
        <w:rPr>
          <w:rFonts w:hint="eastAsia" w:ascii="仿宋" w:eastAsia="仿宋" w:cs="仿宋"/>
          <w:sz w:val="22"/>
          <w:szCs w:val="22"/>
          <w:highlight w:val="none"/>
          <w:lang w:val="zh-CN"/>
        </w:rPr>
        <w:t xml:space="preserve">（</w:t>
      </w:r>
      <w:r>
        <w:rPr>
          <w:rFonts w:hint="eastAsia" w:ascii="仿宋" w:eastAsia="仿宋" w:cs="仿宋"/>
          <w:sz w:val="22"/>
          <w:szCs w:val="22"/>
          <w:highlight w:val="none"/>
        </w:rPr>
        <w:t xml:space="preserve">4</w:t>
      </w:r>
      <w:r>
        <w:rPr>
          <w:rFonts w:hint="eastAsia" w:ascii="仿宋" w:eastAsia="仿宋" w:cs="仿宋"/>
          <w:sz w:val="22"/>
          <w:szCs w:val="22"/>
          <w:highlight w:val="none"/>
          <w:lang w:val="zh-CN"/>
        </w:rPr>
        <w:t xml:space="preserve">）与采购人或者其他投标人恶意串通的。</w:t>
      </w:r>
      <w:r/>
    </w:p>
    <w:p>
      <w:pPr>
        <w:ind w:firstLine="440"/>
        <w:spacing w:line="288" w:lineRule="auto"/>
        <w:rPr>
          <w:rFonts w:ascii="仿宋" w:eastAsia="仿宋" w:cs="仿宋"/>
          <w:sz w:val="22"/>
          <w:szCs w:val="22"/>
          <w:highlight w:val="none"/>
          <w:lang w:val="zh-CN"/>
        </w:rPr>
      </w:pPr>
      <w:r>
        <w:rPr>
          <w:rFonts w:hint="eastAsia" w:ascii="仿宋" w:eastAsia="仿宋" w:cs="仿宋"/>
          <w:sz w:val="22"/>
          <w:szCs w:val="22"/>
          <w:highlight w:val="none"/>
          <w:lang w:val="zh-CN"/>
        </w:rPr>
        <w:t xml:space="preserve">（</w:t>
      </w:r>
      <w:r>
        <w:rPr>
          <w:rFonts w:hint="eastAsia" w:ascii="仿宋" w:eastAsia="仿宋" w:cs="仿宋"/>
          <w:sz w:val="22"/>
          <w:szCs w:val="22"/>
          <w:highlight w:val="none"/>
        </w:rPr>
        <w:t xml:space="preserve">5</w:t>
      </w:r>
      <w:r>
        <w:rPr>
          <w:rFonts w:hint="eastAsia" w:ascii="仿宋" w:eastAsia="仿宋" w:cs="仿宋"/>
          <w:sz w:val="22"/>
          <w:szCs w:val="22"/>
          <w:highlight w:val="none"/>
          <w:lang w:val="zh-CN"/>
        </w:rPr>
        <w:t xml:space="preserve">）采取不正当手段诋毁、排挤其他投标人的。</w:t>
      </w:r>
      <w:r/>
    </w:p>
    <w:p>
      <w:pPr>
        <w:ind w:firstLine="440"/>
        <w:spacing w:line="288" w:lineRule="auto"/>
        <w:rPr>
          <w:rFonts w:ascii="仿宋" w:eastAsia="仿宋" w:cs="仿宋"/>
          <w:sz w:val="22"/>
          <w:szCs w:val="22"/>
          <w:highlight w:val="none"/>
          <w:lang w:val="zh-CN"/>
        </w:rPr>
      </w:pPr>
      <w:r/>
      <w:bookmarkStart w:id="260" w:name="_Toc200451960"/>
      <w:r>
        <w:rPr>
          <w:rFonts w:hint="eastAsia" w:ascii="仿宋" w:eastAsia="仿宋" w:cs="仿宋"/>
          <w:sz w:val="22"/>
          <w:szCs w:val="22"/>
          <w:highlight w:val="none"/>
          <w:lang w:val="zh-CN"/>
        </w:rPr>
        <w:t xml:space="preserve">2</w:t>
      </w:r>
      <w:r>
        <w:rPr>
          <w:rFonts w:hint="eastAsia" w:ascii="仿宋" w:eastAsia="仿宋" w:cs="仿宋"/>
          <w:sz w:val="22"/>
          <w:szCs w:val="22"/>
          <w:highlight w:val="none"/>
        </w:rPr>
        <w:t xml:space="preserve">9</w:t>
      </w:r>
      <w:r>
        <w:rPr>
          <w:rFonts w:hint="eastAsia" w:ascii="仿宋" w:eastAsia="仿宋" w:cs="仿宋"/>
          <w:sz w:val="22"/>
          <w:szCs w:val="22"/>
          <w:highlight w:val="none"/>
          <w:lang w:val="zh-CN"/>
        </w:rPr>
        <w:t xml:space="preserve">.5 有下列情形之一的，视为投标人串通投标，投标无效：</w:t>
      </w:r>
      <w:r/>
    </w:p>
    <w:p>
      <w:pPr>
        <w:ind w:firstLine="440"/>
        <w:spacing w:line="288" w:lineRule="auto"/>
        <w:rPr>
          <w:rFonts w:ascii="仿宋" w:eastAsia="仿宋" w:cs="仿宋"/>
          <w:sz w:val="22"/>
          <w:szCs w:val="22"/>
          <w:highlight w:val="none"/>
          <w:lang w:val="zh-CN"/>
        </w:rPr>
      </w:pPr>
      <w:r>
        <w:rPr>
          <w:rFonts w:hint="eastAsia" w:ascii="仿宋" w:eastAsia="仿宋" w:cs="仿宋"/>
          <w:sz w:val="22"/>
          <w:szCs w:val="22"/>
          <w:highlight w:val="none"/>
          <w:lang w:val="zh-CN"/>
        </w:rPr>
        <w:t xml:space="preserve">（</w:t>
      </w:r>
      <w:r>
        <w:rPr>
          <w:rFonts w:hint="eastAsia" w:ascii="仿宋" w:eastAsia="仿宋" w:cs="仿宋"/>
          <w:sz w:val="22"/>
          <w:szCs w:val="22"/>
          <w:highlight w:val="none"/>
        </w:rPr>
        <w:t xml:space="preserve">1</w:t>
      </w:r>
      <w:r>
        <w:rPr>
          <w:rFonts w:hint="eastAsia" w:ascii="仿宋" w:eastAsia="仿宋" w:cs="仿宋"/>
          <w:sz w:val="22"/>
          <w:szCs w:val="22"/>
          <w:highlight w:val="none"/>
          <w:lang w:val="zh-CN"/>
        </w:rPr>
        <w:t xml:space="preserve">）不同投标人的投标文件由同一单位或者个人编制。</w:t>
      </w:r>
      <w:r/>
    </w:p>
    <w:p>
      <w:pPr>
        <w:ind w:firstLine="440"/>
        <w:spacing w:line="288" w:lineRule="auto"/>
        <w:rPr>
          <w:rFonts w:ascii="仿宋" w:eastAsia="仿宋" w:cs="仿宋"/>
          <w:sz w:val="22"/>
          <w:szCs w:val="22"/>
          <w:highlight w:val="none"/>
          <w:lang w:val="zh-CN"/>
        </w:rPr>
      </w:pPr>
      <w:r>
        <w:rPr>
          <w:rFonts w:hint="eastAsia" w:ascii="仿宋" w:eastAsia="仿宋" w:cs="仿宋"/>
          <w:sz w:val="22"/>
          <w:szCs w:val="22"/>
          <w:highlight w:val="none"/>
          <w:lang w:val="zh-CN"/>
        </w:rPr>
        <w:t xml:space="preserve">（</w:t>
      </w:r>
      <w:r>
        <w:rPr>
          <w:rFonts w:hint="eastAsia" w:ascii="仿宋" w:eastAsia="仿宋" w:cs="仿宋"/>
          <w:sz w:val="22"/>
          <w:szCs w:val="22"/>
          <w:highlight w:val="none"/>
        </w:rPr>
        <w:t xml:space="preserve">2</w:t>
      </w:r>
      <w:r>
        <w:rPr>
          <w:rFonts w:hint="eastAsia" w:ascii="仿宋" w:eastAsia="仿宋" w:cs="仿宋"/>
          <w:sz w:val="22"/>
          <w:szCs w:val="22"/>
          <w:highlight w:val="none"/>
          <w:lang w:val="zh-CN"/>
        </w:rPr>
        <w:t xml:space="preserve">）不同投标人委托同一单位或者个人办理投标事宜。</w:t>
      </w:r>
      <w:r/>
    </w:p>
    <w:p>
      <w:pPr>
        <w:ind w:firstLine="440"/>
        <w:spacing w:line="288" w:lineRule="auto"/>
        <w:rPr>
          <w:rFonts w:ascii="仿宋" w:eastAsia="仿宋" w:cs="仿宋"/>
          <w:sz w:val="22"/>
          <w:szCs w:val="22"/>
          <w:highlight w:val="none"/>
          <w:lang w:val="zh-CN"/>
        </w:rPr>
      </w:pPr>
      <w:r>
        <w:rPr>
          <w:rFonts w:hint="eastAsia" w:ascii="仿宋" w:eastAsia="仿宋" w:cs="仿宋"/>
          <w:sz w:val="22"/>
          <w:szCs w:val="22"/>
          <w:highlight w:val="none"/>
          <w:lang w:val="zh-CN"/>
        </w:rPr>
        <w:t xml:space="preserve">（</w:t>
      </w:r>
      <w:r>
        <w:rPr>
          <w:rFonts w:hint="eastAsia" w:ascii="仿宋" w:eastAsia="仿宋" w:cs="仿宋"/>
          <w:sz w:val="22"/>
          <w:szCs w:val="22"/>
          <w:highlight w:val="none"/>
        </w:rPr>
        <w:t xml:space="preserve">3</w:t>
      </w:r>
      <w:r>
        <w:rPr>
          <w:rFonts w:hint="eastAsia" w:ascii="仿宋" w:eastAsia="仿宋" w:cs="仿宋"/>
          <w:sz w:val="22"/>
          <w:szCs w:val="22"/>
          <w:highlight w:val="none"/>
          <w:lang w:val="zh-CN"/>
        </w:rPr>
        <w:t xml:space="preserve">）不同投标人的投标文件载明的项目管理成员或者联系人员为同一人。</w:t>
      </w:r>
      <w:r/>
    </w:p>
    <w:p>
      <w:pPr>
        <w:ind w:firstLine="440"/>
        <w:spacing w:line="288" w:lineRule="auto"/>
        <w:rPr>
          <w:rFonts w:ascii="仿宋" w:eastAsia="仿宋" w:cs="仿宋"/>
          <w:sz w:val="22"/>
          <w:szCs w:val="22"/>
          <w:highlight w:val="none"/>
          <w:lang w:val="zh-CN"/>
        </w:rPr>
      </w:pPr>
      <w:r>
        <w:rPr>
          <w:rFonts w:hint="eastAsia" w:ascii="仿宋" w:eastAsia="仿宋" w:cs="仿宋"/>
          <w:sz w:val="22"/>
          <w:szCs w:val="22"/>
          <w:highlight w:val="none"/>
          <w:lang w:val="zh-CN"/>
        </w:rPr>
        <w:t xml:space="preserve">（</w:t>
      </w:r>
      <w:r>
        <w:rPr>
          <w:rFonts w:hint="eastAsia" w:ascii="仿宋" w:eastAsia="仿宋" w:cs="仿宋"/>
          <w:sz w:val="22"/>
          <w:szCs w:val="22"/>
          <w:highlight w:val="none"/>
        </w:rPr>
        <w:t xml:space="preserve">4</w:t>
      </w:r>
      <w:r>
        <w:rPr>
          <w:rFonts w:hint="eastAsia" w:ascii="仿宋" w:eastAsia="仿宋" w:cs="仿宋"/>
          <w:sz w:val="22"/>
          <w:szCs w:val="22"/>
          <w:highlight w:val="none"/>
          <w:lang w:val="zh-CN"/>
        </w:rPr>
        <w:t xml:space="preserve">）不同投标人的投标文件异常一致或者投标报价呈规律性差异。</w:t>
      </w:r>
      <w:r/>
    </w:p>
    <w:p>
      <w:pPr>
        <w:pStyle w:val="977"/>
        <w:ind w:firstLine="361"/>
        <w:spacing w:before="0" w:after="0" w:line="240" w:lineRule="auto"/>
        <w:rPr>
          <w:rFonts w:ascii="仿宋" w:eastAsia="仿宋" w:cs="仿宋"/>
          <w:sz w:val="24"/>
          <w:szCs w:val="24"/>
          <w:highlight w:val="none"/>
        </w:rPr>
      </w:pPr>
      <w:r>
        <w:rPr>
          <w:rFonts w:hint="eastAsia" w:ascii="仿宋" w:eastAsia="仿宋" w:cs="仿宋"/>
          <w:sz w:val="24"/>
          <w:szCs w:val="24"/>
          <w:highlight w:val="none"/>
        </w:rPr>
        <w:t xml:space="preserve">30.质疑处理</w:t>
      </w:r>
      <w:bookmarkEnd w:id="260"/>
      <w:r/>
      <w:r/>
    </w:p>
    <w:p>
      <w:pPr>
        <w:ind w:firstLine="440"/>
        <w:spacing w:line="288" w:lineRule="auto"/>
        <w:rPr>
          <w:rFonts w:ascii="仿宋" w:eastAsia="仿宋" w:cs="仿宋"/>
          <w:sz w:val="22"/>
          <w:szCs w:val="22"/>
          <w:highlight w:val="none"/>
          <w:lang w:val="zh-CN"/>
        </w:rPr>
      </w:pPr>
      <w:r>
        <w:rPr>
          <w:rFonts w:hint="eastAsia" w:ascii="仿宋" w:eastAsia="仿宋" w:cs="仿宋"/>
          <w:sz w:val="22"/>
          <w:szCs w:val="22"/>
          <w:highlight w:val="none"/>
        </w:rPr>
        <w:t xml:space="preserve">30</w:t>
      </w:r>
      <w:r>
        <w:rPr>
          <w:rFonts w:hint="eastAsia" w:ascii="仿宋" w:eastAsia="仿宋" w:cs="仿宋"/>
          <w:sz w:val="22"/>
          <w:szCs w:val="22"/>
          <w:highlight w:val="none"/>
          <w:lang w:val="zh-CN"/>
        </w:rPr>
        <w:t xml:space="preserve">.1 提出质疑的投标人应当是参与所质疑项目采购活动的投标人。潜在投标人依法获取其可质疑的招标文件的，可以对招标文件提出质疑。</w:t>
      </w:r>
      <w:r/>
    </w:p>
    <w:p>
      <w:pPr>
        <w:ind w:firstLine="440"/>
        <w:spacing w:line="288" w:lineRule="auto"/>
        <w:rPr>
          <w:rFonts w:ascii="仿宋" w:eastAsia="仿宋" w:cs="仿宋"/>
          <w:sz w:val="22"/>
          <w:szCs w:val="22"/>
          <w:highlight w:val="none"/>
          <w:lang w:val="zh-CN"/>
        </w:rPr>
      </w:pPr>
      <w:r>
        <w:rPr>
          <w:rFonts w:hint="eastAsia" w:ascii="仿宋" w:eastAsia="仿宋" w:cs="仿宋"/>
          <w:sz w:val="22"/>
          <w:szCs w:val="22"/>
          <w:highlight w:val="none"/>
        </w:rPr>
        <w:t xml:space="preserve">30</w:t>
      </w:r>
      <w:r>
        <w:rPr>
          <w:rFonts w:hint="eastAsia" w:ascii="仿宋" w:eastAsia="仿宋" w:cs="仿宋"/>
          <w:sz w:val="22"/>
          <w:szCs w:val="22"/>
          <w:highlight w:val="none"/>
          <w:lang w:val="zh-CN"/>
        </w:rPr>
        <w:t xml:space="preserve">.2投标人认为招标文件、招标过程和采购结果使自己的权益受到损害的，可以在知道或应知其权益受到损害之日起七个工作日内，以书面形式向招标代理或采购人提出质疑。上述应知其权益受到损害之日，是指：</w:t>
      </w:r>
      <w:r/>
    </w:p>
    <w:p>
      <w:pPr>
        <w:ind w:firstLine="440"/>
        <w:spacing w:line="288" w:lineRule="auto"/>
        <w:rPr>
          <w:rFonts w:ascii="仿宋" w:eastAsia="仿宋" w:cs="仿宋"/>
          <w:sz w:val="22"/>
          <w:szCs w:val="22"/>
          <w:highlight w:val="none"/>
          <w:lang w:val="zh-CN"/>
        </w:rPr>
      </w:pPr>
      <w:r>
        <w:rPr>
          <w:rFonts w:hint="eastAsia" w:ascii="仿宋" w:eastAsia="仿宋" w:cs="仿宋"/>
          <w:sz w:val="22"/>
          <w:szCs w:val="22"/>
          <w:highlight w:val="none"/>
        </w:rPr>
        <w:t xml:space="preserve">（1）</w:t>
      </w:r>
      <w:r>
        <w:rPr>
          <w:rFonts w:hint="eastAsia" w:ascii="仿宋" w:eastAsia="仿宋" w:cs="仿宋"/>
          <w:sz w:val="22"/>
          <w:szCs w:val="22"/>
          <w:highlight w:val="none"/>
          <w:lang w:val="zh-CN"/>
        </w:rPr>
        <w:t xml:space="preserve">对可以质疑的招标文件提出质疑的，为收到招标文件之日或者招标文件公告期限届满之日；</w:t>
      </w:r>
      <w:r/>
    </w:p>
    <w:p>
      <w:pPr>
        <w:ind w:firstLine="440"/>
        <w:spacing w:line="288" w:lineRule="auto"/>
        <w:rPr>
          <w:rFonts w:ascii="仿宋" w:eastAsia="仿宋" w:cs="仿宋"/>
          <w:sz w:val="22"/>
          <w:szCs w:val="22"/>
          <w:highlight w:val="none"/>
          <w:lang w:val="zh-CN"/>
        </w:rPr>
      </w:pPr>
      <w:r>
        <w:rPr>
          <w:rFonts w:hint="eastAsia" w:ascii="仿宋" w:eastAsia="仿宋" w:cs="仿宋"/>
          <w:sz w:val="22"/>
          <w:szCs w:val="22"/>
          <w:highlight w:val="none"/>
        </w:rPr>
        <w:t xml:space="preserve">（2）</w:t>
      </w:r>
      <w:r>
        <w:rPr>
          <w:rFonts w:hint="eastAsia" w:ascii="仿宋" w:eastAsia="仿宋" w:cs="仿宋"/>
          <w:sz w:val="22"/>
          <w:szCs w:val="22"/>
          <w:highlight w:val="none"/>
          <w:lang w:val="zh-CN"/>
        </w:rPr>
        <w:t xml:space="preserve">对采购过程提出质疑的，为各采购程序环节结束之日；</w:t>
      </w:r>
      <w:r/>
    </w:p>
    <w:p>
      <w:pPr>
        <w:ind w:firstLine="440"/>
        <w:spacing w:line="288" w:lineRule="auto"/>
        <w:rPr>
          <w:rFonts w:ascii="仿宋" w:eastAsia="仿宋" w:cs="仿宋"/>
          <w:sz w:val="22"/>
          <w:szCs w:val="22"/>
          <w:highlight w:val="none"/>
          <w:lang w:val="zh-CN"/>
        </w:rPr>
      </w:pPr>
      <w:r>
        <w:rPr>
          <w:rFonts w:hint="eastAsia" w:ascii="仿宋" w:eastAsia="仿宋" w:cs="仿宋"/>
          <w:sz w:val="22"/>
          <w:szCs w:val="22"/>
          <w:highlight w:val="none"/>
        </w:rPr>
        <w:t xml:space="preserve">（3）</w:t>
      </w:r>
      <w:r>
        <w:rPr>
          <w:rFonts w:hint="eastAsia" w:ascii="仿宋" w:eastAsia="仿宋" w:cs="仿宋"/>
          <w:sz w:val="22"/>
          <w:szCs w:val="22"/>
          <w:highlight w:val="none"/>
          <w:lang w:val="zh-CN"/>
        </w:rPr>
        <w:t xml:space="preserve">对中标结果提出质疑的，为中标结果公告期限届满之日。</w:t>
      </w:r>
      <w:r/>
    </w:p>
    <w:p>
      <w:pPr>
        <w:ind w:firstLine="440"/>
        <w:spacing w:line="288" w:lineRule="auto"/>
        <w:rPr>
          <w:rFonts w:ascii="仿宋" w:eastAsia="仿宋" w:cs="仿宋"/>
          <w:sz w:val="22"/>
          <w:szCs w:val="22"/>
          <w:highlight w:val="none"/>
          <w:lang w:val="zh-CN"/>
        </w:rPr>
      </w:pPr>
      <w:r>
        <w:rPr>
          <w:rFonts w:hint="eastAsia" w:ascii="仿宋" w:eastAsia="仿宋" w:cs="仿宋"/>
          <w:sz w:val="22"/>
          <w:szCs w:val="22"/>
          <w:highlight w:val="none"/>
          <w:lang w:val="zh-CN"/>
        </w:rPr>
        <w:t xml:space="preserve">投标人应当在法定质疑期内一次性提出针对同一采购程序环节的质疑。投标人如在法定期限内对同一采购程序环节提出多次质疑的，招标代理、采购人将只对投标人第一次质疑作出答复。</w:t>
      </w:r>
      <w:r/>
    </w:p>
    <w:p>
      <w:pPr>
        <w:ind w:firstLine="440"/>
        <w:spacing w:line="288" w:lineRule="auto"/>
        <w:rPr>
          <w:rFonts w:ascii="仿宋" w:eastAsia="仿宋" w:cs="仿宋"/>
          <w:sz w:val="22"/>
          <w:szCs w:val="22"/>
          <w:highlight w:val="none"/>
          <w:lang w:val="zh-CN"/>
        </w:rPr>
      </w:pPr>
      <w:r>
        <w:rPr>
          <w:rFonts w:hint="eastAsia" w:ascii="仿宋" w:eastAsia="仿宋" w:cs="仿宋"/>
          <w:sz w:val="22"/>
          <w:szCs w:val="22"/>
          <w:highlight w:val="none"/>
        </w:rPr>
        <w:t xml:space="preserve">30</w:t>
      </w:r>
      <w:r>
        <w:rPr>
          <w:rFonts w:hint="eastAsia" w:ascii="仿宋" w:eastAsia="仿宋" w:cs="仿宋"/>
          <w:sz w:val="22"/>
          <w:szCs w:val="22"/>
          <w:highlight w:val="none"/>
          <w:lang w:val="zh-CN"/>
        </w:rPr>
        <w:t xml:space="preserve">.</w:t>
      </w:r>
      <w:r>
        <w:rPr>
          <w:rFonts w:hint="eastAsia" w:ascii="仿宋" w:eastAsia="仿宋" w:cs="仿宋"/>
          <w:sz w:val="22"/>
          <w:szCs w:val="22"/>
          <w:highlight w:val="none"/>
        </w:rPr>
        <w:t xml:space="preserve">3</w:t>
      </w:r>
      <w:r>
        <w:rPr>
          <w:rFonts w:hint="eastAsia" w:ascii="仿宋" w:eastAsia="仿宋" w:cs="仿宋"/>
          <w:sz w:val="22"/>
          <w:szCs w:val="22"/>
          <w:highlight w:val="none"/>
          <w:lang w:val="zh-CN"/>
        </w:rPr>
        <w:t xml:space="preserve">质疑必须以参加投标的法定代表人或授权代表（投标文件中所确定的）原件送达的方式提交。</w:t>
      </w:r>
      <w:r/>
    </w:p>
    <w:p>
      <w:pPr>
        <w:ind w:firstLine="440"/>
        <w:spacing w:line="288" w:lineRule="auto"/>
        <w:rPr>
          <w:rFonts w:ascii="仿宋" w:eastAsia="仿宋" w:cs="仿宋"/>
          <w:sz w:val="22"/>
          <w:szCs w:val="22"/>
          <w:highlight w:val="none"/>
          <w:lang w:val="zh-CN"/>
        </w:rPr>
      </w:pPr>
      <w:r>
        <w:rPr>
          <w:rFonts w:hint="eastAsia" w:ascii="仿宋" w:eastAsia="仿宋" w:cs="仿宋"/>
          <w:sz w:val="22"/>
          <w:szCs w:val="22"/>
          <w:highlight w:val="none"/>
        </w:rPr>
        <w:t xml:space="preserve">30.4</w:t>
      </w:r>
      <w:r>
        <w:rPr>
          <w:rFonts w:hint="eastAsia" w:ascii="仿宋" w:eastAsia="仿宋" w:cs="仿宋"/>
          <w:sz w:val="22"/>
          <w:szCs w:val="22"/>
          <w:highlight w:val="none"/>
          <w:lang w:val="zh-CN"/>
        </w:rPr>
        <w:t xml:space="preserve">未参加投标活动的投标人或在投标活动中自身权益未受到损害的投标人所提出的质疑不予受理。</w:t>
      </w:r>
      <w:r/>
    </w:p>
    <w:p>
      <w:pPr>
        <w:ind w:firstLine="440"/>
        <w:spacing w:line="288" w:lineRule="auto"/>
        <w:rPr>
          <w:rFonts w:ascii="仿宋" w:eastAsia="仿宋" w:cs="仿宋"/>
          <w:sz w:val="22"/>
          <w:szCs w:val="22"/>
          <w:highlight w:val="none"/>
          <w:lang w:val="zh-CN"/>
        </w:rPr>
      </w:pPr>
      <w:r>
        <w:rPr>
          <w:rFonts w:hint="eastAsia" w:ascii="仿宋" w:eastAsia="仿宋" w:cs="仿宋"/>
          <w:sz w:val="22"/>
          <w:szCs w:val="22"/>
          <w:highlight w:val="none"/>
        </w:rPr>
        <w:t xml:space="preserve">30</w:t>
      </w:r>
      <w:r>
        <w:rPr>
          <w:rFonts w:hint="eastAsia" w:ascii="仿宋" w:eastAsia="仿宋" w:cs="仿宋"/>
          <w:sz w:val="22"/>
          <w:szCs w:val="22"/>
          <w:highlight w:val="none"/>
          <w:lang w:val="zh-CN"/>
        </w:rPr>
        <w:t xml:space="preserve">.</w:t>
      </w:r>
      <w:r>
        <w:rPr>
          <w:rFonts w:hint="eastAsia" w:ascii="仿宋" w:eastAsia="仿宋" w:cs="仿宋"/>
          <w:sz w:val="22"/>
          <w:szCs w:val="22"/>
          <w:highlight w:val="none"/>
        </w:rPr>
        <w:t xml:space="preserve">5</w:t>
      </w:r>
      <w:r>
        <w:rPr>
          <w:rFonts w:hint="eastAsia" w:ascii="仿宋" w:eastAsia="仿宋" w:cs="仿宋"/>
          <w:sz w:val="22"/>
          <w:szCs w:val="22"/>
          <w:highlight w:val="none"/>
          <w:lang w:val="zh-CN"/>
        </w:rPr>
        <w:t xml:space="preserve">质疑函应当包括下列内容：</w:t>
      </w:r>
      <w:r/>
    </w:p>
    <w:p>
      <w:pPr>
        <w:ind w:firstLine="440"/>
        <w:spacing w:line="288" w:lineRule="auto"/>
        <w:rPr>
          <w:rFonts w:ascii="仿宋" w:eastAsia="仿宋" w:cs="仿宋"/>
          <w:sz w:val="22"/>
          <w:szCs w:val="22"/>
          <w:highlight w:val="none"/>
          <w:lang w:val="zh-CN"/>
        </w:rPr>
      </w:pPr>
      <w:r>
        <w:rPr>
          <w:rFonts w:hint="eastAsia" w:ascii="仿宋" w:eastAsia="仿宋" w:cs="仿宋"/>
          <w:sz w:val="22"/>
          <w:szCs w:val="22"/>
          <w:highlight w:val="none"/>
        </w:rPr>
        <w:t xml:space="preserve">（1）</w:t>
      </w:r>
      <w:r>
        <w:rPr>
          <w:rFonts w:hint="eastAsia" w:ascii="仿宋" w:eastAsia="仿宋" w:cs="仿宋"/>
          <w:sz w:val="22"/>
          <w:szCs w:val="22"/>
          <w:highlight w:val="none"/>
          <w:lang w:val="zh-CN"/>
        </w:rPr>
        <w:t xml:space="preserve">质疑投标人的名称、地址、邮编、联系人、联系电话；</w:t>
      </w:r>
      <w:r/>
    </w:p>
    <w:p>
      <w:pPr>
        <w:ind w:firstLine="440"/>
        <w:spacing w:line="288" w:lineRule="auto"/>
        <w:rPr>
          <w:rFonts w:ascii="仿宋" w:eastAsia="仿宋" w:cs="仿宋"/>
          <w:sz w:val="22"/>
          <w:szCs w:val="22"/>
          <w:highlight w:val="none"/>
          <w:lang w:val="zh-CN"/>
        </w:rPr>
      </w:pPr>
      <w:r>
        <w:rPr>
          <w:rFonts w:hint="eastAsia" w:ascii="仿宋" w:eastAsia="仿宋" w:cs="仿宋"/>
          <w:sz w:val="22"/>
          <w:szCs w:val="22"/>
          <w:highlight w:val="none"/>
        </w:rPr>
        <w:t xml:space="preserve">（2）</w:t>
      </w:r>
      <w:r>
        <w:rPr>
          <w:rFonts w:hint="eastAsia" w:ascii="仿宋" w:eastAsia="仿宋" w:cs="仿宋"/>
          <w:sz w:val="22"/>
          <w:szCs w:val="22"/>
          <w:highlight w:val="none"/>
          <w:lang w:val="zh-CN"/>
        </w:rPr>
        <w:t xml:space="preserve">具体的质疑事项及明确的请求；</w:t>
      </w:r>
      <w:r/>
    </w:p>
    <w:p>
      <w:pPr>
        <w:ind w:firstLine="440"/>
        <w:spacing w:line="288" w:lineRule="auto"/>
        <w:rPr>
          <w:rFonts w:ascii="仿宋" w:eastAsia="仿宋" w:cs="仿宋"/>
          <w:sz w:val="22"/>
          <w:szCs w:val="22"/>
          <w:highlight w:val="none"/>
          <w:lang w:val="zh-CN"/>
        </w:rPr>
      </w:pPr>
      <w:r>
        <w:rPr>
          <w:rFonts w:hint="eastAsia" w:ascii="仿宋" w:eastAsia="仿宋" w:cs="仿宋"/>
          <w:sz w:val="22"/>
          <w:szCs w:val="22"/>
          <w:highlight w:val="none"/>
        </w:rPr>
        <w:t xml:space="preserve">（3）</w:t>
      </w:r>
      <w:r>
        <w:rPr>
          <w:rFonts w:hint="eastAsia" w:ascii="仿宋" w:eastAsia="仿宋" w:cs="仿宋"/>
          <w:sz w:val="22"/>
          <w:szCs w:val="22"/>
          <w:highlight w:val="none"/>
          <w:lang w:val="zh-CN"/>
        </w:rPr>
        <w:t xml:space="preserve">认为自己合法权益受到损害或可能受到损害的相关证据材料；</w:t>
      </w:r>
      <w:r/>
    </w:p>
    <w:p>
      <w:pPr>
        <w:ind w:firstLine="440"/>
        <w:spacing w:line="288" w:lineRule="auto"/>
        <w:rPr>
          <w:rFonts w:ascii="仿宋" w:eastAsia="仿宋" w:cs="仿宋"/>
          <w:sz w:val="22"/>
          <w:szCs w:val="22"/>
          <w:highlight w:val="none"/>
          <w:lang w:val="zh-CN"/>
        </w:rPr>
      </w:pPr>
      <w:r>
        <w:rPr>
          <w:rFonts w:hint="eastAsia" w:ascii="仿宋" w:eastAsia="仿宋" w:cs="仿宋"/>
          <w:sz w:val="22"/>
          <w:szCs w:val="22"/>
          <w:highlight w:val="none"/>
        </w:rPr>
        <w:t xml:space="preserve">（4）</w:t>
      </w:r>
      <w:r>
        <w:rPr>
          <w:rFonts w:hint="eastAsia" w:ascii="仿宋" w:eastAsia="仿宋" w:cs="仿宋"/>
          <w:sz w:val="22"/>
          <w:szCs w:val="22"/>
          <w:highlight w:val="none"/>
          <w:lang w:val="zh-CN"/>
        </w:rPr>
        <w:t xml:space="preserve">提起质疑的日期；</w:t>
      </w:r>
      <w:r/>
    </w:p>
    <w:p>
      <w:pPr>
        <w:ind w:firstLine="440"/>
        <w:spacing w:line="288" w:lineRule="auto"/>
        <w:rPr>
          <w:rFonts w:ascii="仿宋" w:eastAsia="仿宋" w:cs="仿宋"/>
          <w:sz w:val="22"/>
          <w:szCs w:val="22"/>
          <w:highlight w:val="none"/>
          <w:lang w:val="zh-CN"/>
        </w:rPr>
      </w:pPr>
      <w:r>
        <w:rPr>
          <w:rFonts w:hint="eastAsia" w:ascii="仿宋" w:eastAsia="仿宋" w:cs="仿宋"/>
          <w:sz w:val="22"/>
          <w:szCs w:val="22"/>
          <w:highlight w:val="none"/>
        </w:rPr>
        <w:t xml:space="preserve">（5）</w:t>
      </w:r>
      <w:r>
        <w:rPr>
          <w:rFonts w:hint="eastAsia" w:ascii="仿宋" w:eastAsia="仿宋" w:cs="仿宋"/>
          <w:sz w:val="22"/>
          <w:szCs w:val="22"/>
          <w:highlight w:val="none"/>
          <w:lang w:val="zh-CN"/>
        </w:rPr>
        <w:t xml:space="preserve">质疑函应当署名：质疑人为自然人的，应当由本人签字并附有效身份证明；质疑人为法人或其他组织的，应当由法定代表人签字并加盖单位公章。质疑人委托代理质疑的，应当向招标代理机构提交授权委托书，并载明委托代理的具体权限和事项。</w:t>
      </w:r>
      <w:r/>
    </w:p>
    <w:p>
      <w:pPr>
        <w:ind w:firstLine="440"/>
        <w:spacing w:line="288" w:lineRule="auto"/>
        <w:rPr>
          <w:rFonts w:ascii="仿宋" w:eastAsia="仿宋" w:cs="仿宋"/>
          <w:sz w:val="22"/>
          <w:szCs w:val="22"/>
          <w:highlight w:val="none"/>
          <w:lang w:val="zh-CN"/>
        </w:rPr>
      </w:pPr>
      <w:r>
        <w:rPr>
          <w:rFonts w:hint="eastAsia" w:ascii="仿宋" w:eastAsia="仿宋" w:cs="仿宋"/>
          <w:sz w:val="22"/>
          <w:szCs w:val="22"/>
          <w:highlight w:val="none"/>
        </w:rPr>
        <w:t xml:space="preserve">30</w:t>
      </w:r>
      <w:r>
        <w:rPr>
          <w:rFonts w:hint="eastAsia" w:ascii="仿宋" w:eastAsia="仿宋" w:cs="仿宋"/>
          <w:sz w:val="22"/>
          <w:szCs w:val="22"/>
          <w:highlight w:val="none"/>
          <w:lang w:val="zh-CN"/>
        </w:rPr>
        <w:t xml:space="preserve">.</w:t>
      </w:r>
      <w:r>
        <w:rPr>
          <w:rFonts w:hint="eastAsia" w:ascii="仿宋" w:eastAsia="仿宋" w:cs="仿宋"/>
          <w:sz w:val="22"/>
          <w:szCs w:val="22"/>
          <w:highlight w:val="none"/>
        </w:rPr>
        <w:t xml:space="preserve">6招标</w:t>
      </w:r>
      <w:r>
        <w:rPr>
          <w:rFonts w:hint="eastAsia" w:ascii="仿宋" w:eastAsia="仿宋" w:cs="仿宋"/>
          <w:sz w:val="22"/>
          <w:szCs w:val="22"/>
          <w:highlight w:val="none"/>
          <w:lang w:val="zh-CN"/>
        </w:rPr>
        <w:t xml:space="preserve">代理机构收到质疑函后，将对质疑的形式和内容进行审查，如质疑函内容、格式不符合规定，招标代理机构将告知质疑人进行补正。</w:t>
      </w:r>
      <w:r/>
    </w:p>
    <w:p>
      <w:pPr>
        <w:ind w:firstLine="440"/>
        <w:spacing w:line="288" w:lineRule="auto"/>
        <w:rPr>
          <w:rFonts w:ascii="仿宋" w:eastAsia="仿宋" w:cs="仿宋"/>
          <w:sz w:val="22"/>
          <w:szCs w:val="22"/>
          <w:highlight w:val="none"/>
          <w:lang w:val="zh-CN"/>
        </w:rPr>
      </w:pPr>
      <w:r>
        <w:rPr>
          <w:rFonts w:hint="eastAsia" w:ascii="仿宋" w:eastAsia="仿宋" w:cs="仿宋"/>
          <w:sz w:val="22"/>
          <w:szCs w:val="22"/>
          <w:highlight w:val="none"/>
        </w:rPr>
        <w:t xml:space="preserve">30</w:t>
      </w:r>
      <w:r>
        <w:rPr>
          <w:rFonts w:hint="eastAsia" w:ascii="仿宋" w:eastAsia="仿宋" w:cs="仿宋"/>
          <w:sz w:val="22"/>
          <w:szCs w:val="22"/>
          <w:highlight w:val="none"/>
          <w:lang w:val="zh-CN"/>
        </w:rPr>
        <w:t xml:space="preserve">.</w:t>
      </w:r>
      <w:r>
        <w:rPr>
          <w:rFonts w:hint="eastAsia" w:ascii="仿宋" w:eastAsia="仿宋" w:cs="仿宋"/>
          <w:sz w:val="22"/>
          <w:szCs w:val="22"/>
          <w:highlight w:val="none"/>
        </w:rPr>
        <w:t xml:space="preserve">7</w:t>
      </w:r>
      <w:r>
        <w:rPr>
          <w:rFonts w:hint="eastAsia" w:ascii="仿宋" w:eastAsia="仿宋" w:cs="仿宋"/>
          <w:sz w:val="22"/>
          <w:szCs w:val="22"/>
          <w:highlight w:val="none"/>
          <w:lang w:val="zh-CN"/>
        </w:rPr>
        <w:t xml:space="preserve">质疑人应当在法定质疑期限内进行补正并重新提交质疑函，拒不补正或者在法定期限内未重新提交质疑函的，为无效质疑，招标代理机构有权不予受理。</w:t>
      </w:r>
      <w:r/>
    </w:p>
    <w:p>
      <w:pPr>
        <w:ind w:firstLine="440"/>
        <w:spacing w:line="288" w:lineRule="auto"/>
        <w:rPr>
          <w:rFonts w:ascii="仿宋" w:eastAsia="仿宋" w:cs="仿宋"/>
          <w:sz w:val="22"/>
          <w:szCs w:val="22"/>
          <w:highlight w:val="none"/>
          <w:lang w:val="zh-CN"/>
        </w:rPr>
      </w:pPr>
      <w:r>
        <w:rPr>
          <w:rFonts w:hint="eastAsia" w:ascii="仿宋" w:eastAsia="仿宋" w:cs="仿宋"/>
          <w:sz w:val="22"/>
          <w:szCs w:val="22"/>
          <w:highlight w:val="none"/>
        </w:rPr>
        <w:t xml:space="preserve">30</w:t>
      </w:r>
      <w:r>
        <w:rPr>
          <w:rFonts w:hint="eastAsia" w:ascii="仿宋" w:eastAsia="仿宋" w:cs="仿宋"/>
          <w:sz w:val="22"/>
          <w:szCs w:val="22"/>
          <w:highlight w:val="none"/>
          <w:lang w:val="zh-CN"/>
        </w:rPr>
        <w:t xml:space="preserve">.</w:t>
      </w:r>
      <w:r>
        <w:rPr>
          <w:rFonts w:hint="eastAsia" w:ascii="仿宋" w:eastAsia="仿宋" w:cs="仿宋"/>
          <w:sz w:val="22"/>
          <w:szCs w:val="22"/>
          <w:highlight w:val="none"/>
        </w:rPr>
        <w:t xml:space="preserve">8</w:t>
      </w:r>
      <w:r>
        <w:rPr>
          <w:rFonts w:hint="eastAsia" w:ascii="仿宋" w:eastAsia="仿宋" w:cs="仿宋"/>
          <w:sz w:val="22"/>
          <w:szCs w:val="22"/>
          <w:highlight w:val="none"/>
          <w:lang w:val="zh-CN"/>
        </w:rPr>
        <w:t xml:space="preserve"> 以下情形的质疑不予受理</w:t>
      </w:r>
      <w:r/>
    </w:p>
    <w:p>
      <w:pPr>
        <w:ind w:firstLine="440"/>
        <w:spacing w:line="288" w:lineRule="auto"/>
        <w:rPr>
          <w:rFonts w:ascii="仿宋" w:eastAsia="仿宋" w:cs="仿宋"/>
          <w:sz w:val="22"/>
          <w:szCs w:val="22"/>
          <w:highlight w:val="none"/>
          <w:lang w:val="zh-CN"/>
        </w:rPr>
      </w:pPr>
      <w:r>
        <w:rPr>
          <w:rFonts w:hint="eastAsia" w:ascii="仿宋" w:eastAsia="仿宋" w:cs="仿宋"/>
          <w:sz w:val="22"/>
          <w:szCs w:val="22"/>
          <w:highlight w:val="none"/>
        </w:rPr>
        <w:t xml:space="preserve">（1）</w:t>
      </w:r>
      <w:r>
        <w:rPr>
          <w:rFonts w:hint="eastAsia" w:ascii="仿宋" w:eastAsia="仿宋" w:cs="仿宋"/>
          <w:sz w:val="22"/>
          <w:szCs w:val="22"/>
          <w:highlight w:val="none"/>
          <w:lang w:val="zh-CN"/>
        </w:rPr>
        <w:t xml:space="preserve">内容不符合《政府采购质疑和投诉办法》第十二条规定的质疑。</w:t>
      </w:r>
      <w:r/>
    </w:p>
    <w:p>
      <w:pPr>
        <w:ind w:firstLine="440"/>
        <w:spacing w:line="288" w:lineRule="auto"/>
        <w:rPr>
          <w:rFonts w:ascii="仿宋" w:eastAsia="仿宋" w:cs="仿宋"/>
          <w:sz w:val="22"/>
          <w:szCs w:val="22"/>
          <w:highlight w:val="none"/>
          <w:lang w:val="zh-CN"/>
        </w:rPr>
      </w:pPr>
      <w:r>
        <w:rPr>
          <w:rFonts w:hint="eastAsia" w:ascii="仿宋" w:eastAsia="仿宋" w:cs="仿宋"/>
          <w:sz w:val="22"/>
          <w:szCs w:val="22"/>
          <w:highlight w:val="none"/>
          <w:lang w:val="zh-CN"/>
        </w:rPr>
        <w:t xml:space="preserve">（</w:t>
      </w:r>
      <w:r>
        <w:rPr>
          <w:rFonts w:hint="eastAsia" w:ascii="仿宋" w:eastAsia="仿宋" w:cs="仿宋"/>
          <w:sz w:val="22"/>
          <w:szCs w:val="22"/>
          <w:highlight w:val="none"/>
        </w:rPr>
        <w:t xml:space="preserve">2</w:t>
      </w:r>
      <w:r>
        <w:rPr>
          <w:rFonts w:hint="eastAsia" w:ascii="仿宋" w:eastAsia="仿宋" w:cs="仿宋"/>
          <w:sz w:val="22"/>
          <w:szCs w:val="22"/>
          <w:highlight w:val="none"/>
          <w:lang w:val="zh-CN"/>
        </w:rPr>
        <w:t xml:space="preserve">）超出政府采购法定期限的质疑。</w:t>
      </w:r>
      <w:r/>
    </w:p>
    <w:p>
      <w:pPr>
        <w:ind w:firstLine="440"/>
        <w:spacing w:line="288" w:lineRule="auto"/>
        <w:rPr>
          <w:rFonts w:ascii="仿宋" w:eastAsia="仿宋" w:cs="仿宋"/>
          <w:sz w:val="22"/>
          <w:szCs w:val="22"/>
          <w:highlight w:val="none"/>
          <w:lang w:val="zh-CN"/>
        </w:rPr>
      </w:pPr>
      <w:r>
        <w:rPr>
          <w:rFonts w:hint="eastAsia" w:ascii="仿宋" w:eastAsia="仿宋" w:cs="仿宋"/>
          <w:sz w:val="22"/>
          <w:szCs w:val="22"/>
          <w:highlight w:val="none"/>
          <w:lang w:val="zh-CN"/>
        </w:rPr>
        <w:t xml:space="preserve">（</w:t>
      </w:r>
      <w:r>
        <w:rPr>
          <w:rFonts w:hint="eastAsia" w:ascii="仿宋" w:eastAsia="仿宋" w:cs="仿宋"/>
          <w:sz w:val="22"/>
          <w:szCs w:val="22"/>
          <w:highlight w:val="none"/>
        </w:rPr>
        <w:t xml:space="preserve">3</w:t>
      </w:r>
      <w:r>
        <w:rPr>
          <w:rFonts w:hint="eastAsia" w:ascii="仿宋" w:eastAsia="仿宋" w:cs="仿宋"/>
          <w:sz w:val="22"/>
          <w:szCs w:val="22"/>
          <w:highlight w:val="none"/>
          <w:lang w:val="zh-CN"/>
        </w:rPr>
        <w:t xml:space="preserve">）以传真、电子邮件等方式递交的非原件形式的质疑。</w:t>
      </w:r>
      <w:r/>
    </w:p>
    <w:p>
      <w:pPr>
        <w:ind w:firstLine="440"/>
        <w:spacing w:line="288" w:lineRule="auto"/>
        <w:rPr>
          <w:rFonts w:ascii="仿宋" w:eastAsia="仿宋" w:cs="仿宋"/>
          <w:sz w:val="22"/>
          <w:szCs w:val="22"/>
          <w:highlight w:val="none"/>
          <w:lang w:val="zh-CN"/>
        </w:rPr>
      </w:pPr>
      <w:r>
        <w:rPr>
          <w:rFonts w:hint="eastAsia" w:ascii="仿宋" w:eastAsia="仿宋" w:cs="仿宋"/>
          <w:sz w:val="22"/>
          <w:szCs w:val="22"/>
          <w:highlight w:val="none"/>
          <w:lang w:val="zh-CN"/>
        </w:rPr>
        <w:t xml:space="preserve">（</w:t>
      </w:r>
      <w:r>
        <w:rPr>
          <w:rFonts w:hint="eastAsia" w:ascii="仿宋" w:eastAsia="仿宋" w:cs="仿宋"/>
          <w:sz w:val="22"/>
          <w:szCs w:val="22"/>
          <w:highlight w:val="none"/>
        </w:rPr>
        <w:t xml:space="preserve">4</w:t>
      </w:r>
      <w:r>
        <w:rPr>
          <w:rFonts w:hint="eastAsia" w:ascii="仿宋" w:eastAsia="仿宋" w:cs="仿宋"/>
          <w:sz w:val="22"/>
          <w:szCs w:val="22"/>
          <w:highlight w:val="none"/>
          <w:lang w:val="zh-CN"/>
        </w:rPr>
        <w:t xml:space="preserve">）未参加投标活动的投标人或在投标活动中自身权益未受到损害的投标人所提出的质疑。</w:t>
      </w:r>
      <w:r/>
    </w:p>
    <w:p>
      <w:pPr>
        <w:ind w:firstLine="440"/>
        <w:spacing w:line="288" w:lineRule="auto"/>
        <w:rPr>
          <w:rFonts w:ascii="仿宋" w:eastAsia="仿宋" w:cs="仿宋"/>
          <w:sz w:val="22"/>
          <w:szCs w:val="22"/>
          <w:highlight w:val="none"/>
          <w:lang w:val="zh-CN"/>
        </w:rPr>
      </w:pPr>
      <w:r>
        <w:rPr>
          <w:rFonts w:hint="eastAsia" w:ascii="仿宋" w:eastAsia="仿宋" w:cs="仿宋"/>
          <w:sz w:val="22"/>
          <w:szCs w:val="22"/>
          <w:highlight w:val="none"/>
          <w:lang w:val="zh-CN"/>
        </w:rPr>
        <w:t xml:space="preserve">（</w:t>
      </w:r>
      <w:r>
        <w:rPr>
          <w:rFonts w:hint="eastAsia" w:ascii="仿宋" w:eastAsia="仿宋" w:cs="仿宋"/>
          <w:sz w:val="22"/>
          <w:szCs w:val="22"/>
          <w:highlight w:val="none"/>
        </w:rPr>
        <w:t xml:space="preserve">5</w:t>
      </w:r>
      <w:r>
        <w:rPr>
          <w:rFonts w:hint="eastAsia" w:ascii="仿宋" w:eastAsia="仿宋" w:cs="仿宋"/>
          <w:sz w:val="22"/>
          <w:szCs w:val="22"/>
          <w:highlight w:val="none"/>
          <w:lang w:val="zh-CN"/>
        </w:rPr>
        <w:t xml:space="preserve">）投标人组成联合体参加投标，联合体中任何一方或多方未按要求签字、盖章、加盖公章的质疑。</w:t>
      </w:r>
      <w:r/>
    </w:p>
    <w:p>
      <w:pPr>
        <w:ind w:firstLine="440"/>
        <w:spacing w:line="288" w:lineRule="auto"/>
        <w:rPr>
          <w:rFonts w:ascii="仿宋" w:eastAsia="仿宋" w:cs="仿宋"/>
          <w:sz w:val="22"/>
          <w:szCs w:val="22"/>
          <w:highlight w:val="none"/>
          <w:lang w:val="zh-CN"/>
        </w:rPr>
      </w:pPr>
      <w:r>
        <w:rPr>
          <w:rFonts w:hint="eastAsia" w:ascii="仿宋" w:eastAsia="仿宋" w:cs="仿宋"/>
          <w:sz w:val="22"/>
          <w:szCs w:val="22"/>
          <w:highlight w:val="none"/>
        </w:rPr>
        <w:t xml:space="preserve">30</w:t>
      </w:r>
      <w:r>
        <w:rPr>
          <w:rFonts w:hint="eastAsia" w:ascii="仿宋" w:eastAsia="仿宋" w:cs="仿宋"/>
          <w:sz w:val="22"/>
          <w:szCs w:val="22"/>
          <w:highlight w:val="none"/>
          <w:lang w:val="zh-CN"/>
        </w:rPr>
        <w:t xml:space="preserve">.</w:t>
      </w:r>
      <w:r>
        <w:rPr>
          <w:rFonts w:hint="eastAsia" w:ascii="仿宋" w:eastAsia="仿宋" w:cs="仿宋"/>
          <w:sz w:val="22"/>
          <w:szCs w:val="22"/>
          <w:highlight w:val="none"/>
        </w:rPr>
        <w:t xml:space="preserve">9</w:t>
      </w:r>
      <w:r>
        <w:rPr>
          <w:rFonts w:hint="eastAsia" w:ascii="仿宋" w:eastAsia="仿宋" w:cs="仿宋"/>
          <w:sz w:val="22"/>
          <w:szCs w:val="22"/>
          <w:highlight w:val="none"/>
          <w:lang w:val="zh-CN"/>
        </w:rPr>
        <w:t xml:space="preserve"> 投标人提出书面质疑必须有理、有据，不得捏造事实、提供虚假材料进行恶意质疑。否则，一经查实，招标代理有权依据政府采购的有关规定，报请政府采购监管部门对该投标人进行相应的行政处罚和记录该投标人的失信信息。</w:t>
      </w:r>
      <w:r/>
    </w:p>
    <w:p>
      <w:pPr>
        <w:pStyle w:val="977"/>
        <w:ind w:firstLine="361"/>
        <w:spacing w:before="0" w:after="0" w:line="240" w:lineRule="auto"/>
        <w:rPr>
          <w:rFonts w:ascii="仿宋" w:eastAsia="仿宋" w:cs="仿宋"/>
          <w:sz w:val="24"/>
          <w:szCs w:val="24"/>
          <w:highlight w:val="none"/>
        </w:rPr>
      </w:pPr>
      <w:r>
        <w:rPr>
          <w:rFonts w:hint="eastAsia" w:ascii="仿宋" w:eastAsia="仿宋" w:cs="仿宋"/>
          <w:sz w:val="24"/>
          <w:szCs w:val="24"/>
          <w:highlight w:val="none"/>
        </w:rPr>
        <w:t xml:space="preserve">31.中标通知书</w:t>
      </w:r>
      <w:r/>
    </w:p>
    <w:p>
      <w:pPr>
        <w:ind w:firstLine="440"/>
        <w:spacing w:line="288" w:lineRule="auto"/>
        <w:rPr>
          <w:rFonts w:ascii="仿宋" w:eastAsia="仿宋" w:cs="仿宋"/>
          <w:sz w:val="22"/>
          <w:szCs w:val="22"/>
          <w:highlight w:val="none"/>
          <w:lang w:val="zh-CN"/>
        </w:rPr>
      </w:pPr>
      <w:r>
        <w:rPr>
          <w:rFonts w:hint="eastAsia" w:ascii="仿宋" w:eastAsia="仿宋" w:cs="仿宋"/>
          <w:sz w:val="22"/>
          <w:szCs w:val="22"/>
          <w:highlight w:val="none"/>
        </w:rPr>
        <w:t xml:space="preserve">31</w:t>
      </w:r>
      <w:r>
        <w:rPr>
          <w:rFonts w:hint="eastAsia" w:ascii="仿宋" w:eastAsia="仿宋" w:cs="仿宋"/>
          <w:sz w:val="22"/>
          <w:szCs w:val="22"/>
          <w:highlight w:val="none"/>
          <w:lang w:val="zh-CN"/>
        </w:rPr>
        <w:t xml:space="preserve">.l 中标结果确定后，招标代理将向中标人发出中标通知书。请中标人在中标结果公示期满后，主动与项目负责人联系领取中标通知书。</w:t>
      </w:r>
      <w:r/>
    </w:p>
    <w:p>
      <w:pPr>
        <w:ind w:firstLine="440"/>
        <w:spacing w:line="288" w:lineRule="auto"/>
        <w:rPr>
          <w:rFonts w:ascii="仿宋" w:eastAsia="仿宋" w:cs="仿宋"/>
          <w:sz w:val="22"/>
          <w:szCs w:val="22"/>
          <w:highlight w:val="none"/>
          <w:lang w:val="zh-CN"/>
        </w:rPr>
      </w:pPr>
      <w:r>
        <w:rPr>
          <w:rFonts w:hint="eastAsia" w:ascii="仿宋" w:eastAsia="仿宋" w:cs="仿宋"/>
          <w:sz w:val="22"/>
          <w:szCs w:val="22"/>
          <w:highlight w:val="none"/>
        </w:rPr>
        <w:t xml:space="preserve">31</w:t>
      </w:r>
      <w:r>
        <w:rPr>
          <w:rFonts w:hint="eastAsia" w:ascii="仿宋" w:eastAsia="仿宋" w:cs="仿宋"/>
          <w:sz w:val="22"/>
          <w:szCs w:val="22"/>
          <w:highlight w:val="none"/>
          <w:lang w:val="zh-CN"/>
        </w:rPr>
        <w:t xml:space="preserve">.2中标通知书将是合同的一个组成部分。对采购人和中标人均具有法律效力。中标通知书发出后，采购人改变中标结果的，或者中标人放弃中标项目的，应当依法承担法律责任。</w:t>
      </w:r>
      <w:r/>
    </w:p>
    <w:p>
      <w:pPr>
        <w:pStyle w:val="1161"/>
        <w:ind w:firstLine="498"/>
        <w:spacing w:before="0" w:after="0" w:line="360" w:lineRule="auto"/>
        <w:rPr>
          <w:rFonts w:ascii="仿宋" w:eastAsia="仿宋" w:cs="仿宋"/>
          <w:highlight w:val="none"/>
        </w:rPr>
      </w:pPr>
      <w:r/>
      <w:bookmarkStart w:id="261" w:name="_Toc513029236"/>
      <w:r/>
      <w:bookmarkStart w:id="262" w:name="_Toc16938552"/>
      <w:r/>
      <w:bookmarkStart w:id="263" w:name="_Toc25681"/>
      <w:r/>
      <w:bookmarkStart w:id="264" w:name="_Toc25696"/>
      <w:r/>
      <w:bookmarkStart w:id="265" w:name="_Toc20823308"/>
      <w:r/>
      <w:bookmarkStart w:id="266" w:name="_Toc120614220"/>
      <w:r/>
      <w:bookmarkStart w:id="267" w:name="_Toc1711"/>
      <w:r>
        <w:rPr>
          <w:rFonts w:hint="eastAsia" w:ascii="仿宋" w:eastAsia="仿宋" w:cs="仿宋"/>
          <w:highlight w:val="none"/>
        </w:rPr>
        <w:t xml:space="preserve">七、授予合同</w:t>
      </w:r>
      <w:bookmarkEnd w:id="261"/>
      <w:r/>
      <w:bookmarkEnd w:id="262"/>
      <w:r/>
      <w:bookmarkEnd w:id="263"/>
      <w:r/>
      <w:bookmarkEnd w:id="264"/>
      <w:r/>
      <w:bookmarkEnd w:id="265"/>
      <w:r/>
      <w:bookmarkEnd w:id="266"/>
      <w:r/>
      <w:bookmarkEnd w:id="267"/>
      <w:r/>
      <w:r/>
    </w:p>
    <w:p>
      <w:pPr>
        <w:pStyle w:val="977"/>
        <w:ind w:firstLine="361"/>
        <w:spacing w:before="0" w:after="0" w:line="240" w:lineRule="auto"/>
        <w:rPr>
          <w:rFonts w:ascii="仿宋" w:eastAsia="仿宋" w:cs="仿宋"/>
          <w:sz w:val="24"/>
          <w:szCs w:val="24"/>
          <w:highlight w:val="none"/>
        </w:rPr>
      </w:pPr>
      <w:r/>
      <w:bookmarkStart w:id="268" w:name="_Toc513029237"/>
      <w:r/>
      <w:bookmarkStart w:id="269" w:name="_Toc16938553"/>
      <w:r/>
      <w:bookmarkStart w:id="270" w:name="_Toc20823309"/>
      <w:r>
        <w:rPr>
          <w:rFonts w:hint="eastAsia" w:ascii="仿宋" w:eastAsia="仿宋" w:cs="仿宋"/>
          <w:sz w:val="24"/>
          <w:szCs w:val="24"/>
          <w:highlight w:val="none"/>
        </w:rPr>
        <w:t xml:space="preserve">32.签订合同</w:t>
      </w:r>
      <w:r/>
    </w:p>
    <w:p>
      <w:pPr>
        <w:ind w:firstLine="440"/>
        <w:spacing w:line="288" w:lineRule="auto"/>
        <w:rPr>
          <w:rFonts w:ascii="仿宋" w:eastAsia="仿宋" w:cs="仿宋"/>
          <w:sz w:val="22"/>
          <w:szCs w:val="22"/>
          <w:highlight w:val="none"/>
          <w:lang w:val="zh-CN"/>
        </w:rPr>
      </w:pPr>
      <w:r>
        <w:rPr>
          <w:rFonts w:hint="eastAsia" w:ascii="仿宋" w:eastAsia="仿宋" w:cs="仿宋"/>
          <w:sz w:val="22"/>
          <w:szCs w:val="22"/>
          <w:highlight w:val="none"/>
          <w:lang w:val="zh-CN"/>
        </w:rPr>
        <w:t xml:space="preserve">3</w:t>
      </w:r>
      <w:r>
        <w:rPr>
          <w:rFonts w:hint="eastAsia" w:ascii="仿宋" w:eastAsia="仿宋" w:cs="仿宋"/>
          <w:sz w:val="22"/>
          <w:szCs w:val="22"/>
          <w:highlight w:val="none"/>
        </w:rPr>
        <w:t xml:space="preserve">2</w:t>
      </w:r>
      <w:r>
        <w:rPr>
          <w:rFonts w:hint="eastAsia" w:ascii="仿宋" w:eastAsia="仿宋" w:cs="仿宋"/>
          <w:sz w:val="22"/>
          <w:szCs w:val="22"/>
          <w:highlight w:val="none"/>
          <w:lang w:val="zh-CN"/>
        </w:rPr>
        <w:t xml:space="preserve">.l中标人应当在中标通知书发出之日起三十日内，按照招标文件确定的事项与采购人签订政府采购合同。</w:t>
      </w:r>
      <w:r/>
    </w:p>
    <w:p>
      <w:pPr>
        <w:ind w:firstLine="440"/>
        <w:spacing w:line="288" w:lineRule="auto"/>
        <w:rPr>
          <w:rFonts w:ascii="仿宋" w:eastAsia="仿宋" w:cs="仿宋"/>
          <w:sz w:val="22"/>
          <w:szCs w:val="22"/>
          <w:highlight w:val="none"/>
          <w:lang w:val="zh-CN"/>
        </w:rPr>
      </w:pPr>
      <w:r>
        <w:rPr>
          <w:rFonts w:hint="eastAsia" w:ascii="仿宋" w:eastAsia="仿宋" w:cs="仿宋"/>
          <w:sz w:val="22"/>
          <w:szCs w:val="22"/>
          <w:highlight w:val="none"/>
          <w:lang w:val="zh-CN"/>
        </w:rPr>
        <w:t xml:space="preserve">3</w:t>
      </w:r>
      <w:r>
        <w:rPr>
          <w:rFonts w:hint="eastAsia" w:ascii="仿宋" w:eastAsia="仿宋" w:cs="仿宋"/>
          <w:sz w:val="22"/>
          <w:szCs w:val="22"/>
          <w:highlight w:val="none"/>
        </w:rPr>
        <w:t xml:space="preserve">2</w:t>
      </w:r>
      <w:r>
        <w:rPr>
          <w:rFonts w:hint="eastAsia" w:ascii="仿宋" w:eastAsia="仿宋" w:cs="仿宋"/>
          <w:sz w:val="22"/>
          <w:szCs w:val="22"/>
          <w:highlight w:val="none"/>
          <w:lang w:val="zh-CN"/>
        </w:rPr>
        <w:t xml:space="preserve">.2 招标文件、中标人的投标文件及招标过程中有关澄清、承诺文件均应作为合同附件。</w:t>
      </w:r>
      <w:r/>
    </w:p>
    <w:p>
      <w:pPr>
        <w:ind w:firstLine="440"/>
        <w:spacing w:line="288" w:lineRule="auto"/>
        <w:rPr>
          <w:rFonts w:ascii="仿宋" w:eastAsia="仿宋" w:cs="仿宋"/>
          <w:sz w:val="22"/>
          <w:szCs w:val="22"/>
          <w:highlight w:val="none"/>
        </w:rPr>
      </w:pPr>
      <w:r>
        <w:rPr>
          <w:rFonts w:hint="eastAsia" w:ascii="仿宋" w:eastAsia="仿宋" w:cs="仿宋"/>
          <w:sz w:val="22"/>
          <w:szCs w:val="22"/>
          <w:highlight w:val="none"/>
          <w:lang w:val="zh-CN"/>
        </w:rPr>
        <w:t xml:space="preserve">3</w:t>
      </w:r>
      <w:r>
        <w:rPr>
          <w:rFonts w:hint="eastAsia" w:ascii="仿宋" w:eastAsia="仿宋" w:cs="仿宋"/>
          <w:sz w:val="22"/>
          <w:szCs w:val="22"/>
          <w:highlight w:val="none"/>
        </w:rPr>
        <w:t xml:space="preserve">2</w:t>
      </w:r>
      <w:r>
        <w:rPr>
          <w:rFonts w:hint="eastAsia" w:ascii="仿宋" w:eastAsia="仿宋" w:cs="仿宋"/>
          <w:sz w:val="22"/>
          <w:szCs w:val="22"/>
          <w:highlight w:val="none"/>
          <w:lang w:val="zh-CN"/>
        </w:rPr>
        <w:t xml:space="preserve">.3 签订合同后，中标人不得将合同标的进行转包。未经采购人同意，中标人也不得采用分包的形式履行合同，否则采购人有权终止合同。转包或分包造成采购人损失的，中标人应承担相应赔偿责任。</w:t>
      </w:r>
      <w:r/>
    </w:p>
    <w:p>
      <w:pPr>
        <w:pStyle w:val="977"/>
        <w:ind w:firstLine="361"/>
        <w:spacing w:before="0" w:after="0" w:line="240" w:lineRule="auto"/>
        <w:rPr>
          <w:rFonts w:ascii="仿宋" w:eastAsia="仿宋" w:cs="仿宋"/>
          <w:sz w:val="24"/>
          <w:szCs w:val="24"/>
          <w:highlight w:val="none"/>
        </w:rPr>
      </w:pPr>
      <w:r>
        <w:rPr>
          <w:rFonts w:hint="eastAsia" w:ascii="仿宋" w:eastAsia="仿宋" w:cs="仿宋"/>
          <w:sz w:val="24"/>
          <w:szCs w:val="24"/>
          <w:highlight w:val="none"/>
        </w:rPr>
        <w:t xml:space="preserve">33.服务（包含与服务相关的产品）的追加</w:t>
      </w:r>
      <w:r/>
    </w:p>
    <w:p>
      <w:pPr>
        <w:ind w:firstLine="440"/>
        <w:spacing w:line="288" w:lineRule="auto"/>
        <w:rPr>
          <w:rFonts w:ascii="仿宋" w:eastAsia="仿宋" w:cs="仿宋"/>
          <w:sz w:val="22"/>
          <w:szCs w:val="22"/>
          <w:highlight w:val="none"/>
          <w:lang w:val="zh-CN"/>
        </w:rPr>
      </w:pPr>
      <w:r>
        <w:rPr>
          <w:rFonts w:hint="eastAsia" w:ascii="仿宋" w:eastAsia="仿宋" w:cs="仿宋"/>
          <w:sz w:val="22"/>
          <w:szCs w:val="22"/>
          <w:highlight w:val="none"/>
          <w:lang w:val="zh-CN"/>
        </w:rPr>
        <w:t xml:space="preserve">3</w:t>
      </w:r>
      <w:r>
        <w:rPr>
          <w:rFonts w:hint="eastAsia" w:ascii="仿宋" w:eastAsia="仿宋" w:cs="仿宋"/>
          <w:sz w:val="22"/>
          <w:szCs w:val="22"/>
          <w:highlight w:val="none"/>
        </w:rPr>
        <w:t xml:space="preserve">3</w:t>
      </w:r>
      <w:r>
        <w:rPr>
          <w:rFonts w:hint="eastAsia" w:ascii="仿宋" w:eastAsia="仿宋" w:cs="仿宋"/>
          <w:sz w:val="22"/>
          <w:szCs w:val="22"/>
          <w:highlight w:val="none"/>
          <w:lang w:val="zh-CN"/>
        </w:rPr>
        <w:t xml:space="preserve">.1政府采购合同履行中，采购人需追加与合同标的相同的服务（包含与服务相关的产品）的，在不改变合同其他条款的前提下，可以与中标人协商签订补充合同，但所有补充合同的采购金额不超过原合同金额10%。</w:t>
      </w:r>
      <w:bookmarkEnd w:id="268"/>
      <w:r/>
      <w:bookmarkEnd w:id="269"/>
      <w:r/>
      <w:bookmarkEnd w:id="270"/>
      <w:r/>
      <w:r/>
    </w:p>
    <w:p>
      <w:pPr>
        <w:rPr>
          <w:highlight w:val="none"/>
        </w:rPr>
      </w:pPr>
      <w:r/>
      <w:bookmarkStart w:id="271" w:name="_Toc513029242"/>
      <w:r/>
      <w:bookmarkStart w:id="272" w:name="_Toc20823314"/>
      <w:r/>
      <w:bookmarkStart w:id="273" w:name="_Toc16938558"/>
      <w:r/>
      <w:bookmarkStart w:id="274" w:name="_Toc479757207"/>
      <w:r/>
      <w:bookmarkStart w:id="275" w:name="_Toc120614221"/>
      <w:r/>
      <w:r/>
    </w:p>
    <w:p>
      <w:pPr>
        <w:rPr>
          <w:rFonts w:ascii="仿宋" w:eastAsia="仿宋" w:cs="仿宋"/>
          <w:highlight w:val="none"/>
        </w:rPr>
      </w:pPr>
      <w:r>
        <w:rPr>
          <w:rFonts w:ascii="仿宋" w:eastAsia="仿宋" w:cs="仿宋"/>
          <w:highlight w:val="none"/>
        </w:rPr>
        <w:br w:type="page" w:clear="all"/>
      </w:r>
      <w:r/>
    </w:p>
    <w:p>
      <w:pPr>
        <w:pStyle w:val="1180"/>
        <w:ind w:left="1260"/>
        <w:rPr>
          <w:rFonts w:ascii="仿宋" w:eastAsia="仿宋" w:cs="仿宋"/>
          <w:highlight w:val="none"/>
        </w:rPr>
      </w:pPr>
      <w:r>
        <w:rPr>
          <w:rFonts w:ascii="仿宋" w:eastAsia="仿宋" w:cs="仿宋"/>
          <w:highlight w:val="none"/>
        </w:rPr>
      </w:r>
      <w:r/>
    </w:p>
    <w:p>
      <w:pPr>
        <w:pStyle w:val="1159"/>
        <w:jc w:val="center"/>
        <w:rPr>
          <w:rFonts w:ascii="仿宋" w:eastAsia="仿宋" w:cs="仿宋"/>
          <w:bCs/>
          <w:sz w:val="44"/>
          <w:highlight w:val="none"/>
        </w:rPr>
      </w:pPr>
      <w:r/>
      <w:bookmarkStart w:id="276" w:name="_Toc2521"/>
      <w:r/>
      <w:bookmarkStart w:id="277" w:name="_Toc8802"/>
      <w:r/>
      <w:bookmarkStart w:id="278" w:name="_Toc20609"/>
      <w:r/>
      <w:bookmarkStart w:id="279" w:name="_Toc29635"/>
      <w:r/>
      <w:bookmarkStart w:id="280" w:name="_Toc15221"/>
      <w:r/>
      <w:bookmarkStart w:id="281" w:name="_Toc14344"/>
      <w:r/>
      <w:bookmarkStart w:id="282" w:name="_Toc12113"/>
      <w:r>
        <w:rPr>
          <w:rFonts w:hint="eastAsia" w:ascii="仿宋" w:eastAsia="仿宋" w:cs="仿宋"/>
          <w:b/>
          <w:bCs/>
          <w:sz w:val="40"/>
          <w:szCs w:val="40"/>
          <w:highlight w:val="none"/>
        </w:rPr>
        <w:t xml:space="preserve">第三章 合同</w:t>
      </w:r>
      <w:bookmarkEnd w:id="271"/>
      <w:r/>
      <w:bookmarkEnd w:id="272"/>
      <w:r/>
      <w:bookmarkEnd w:id="273"/>
      <w:r/>
      <w:bookmarkEnd w:id="274"/>
      <w:r/>
      <w:bookmarkEnd w:id="275"/>
      <w:r>
        <w:rPr>
          <w:rFonts w:hint="eastAsia" w:ascii="仿宋" w:eastAsia="仿宋" w:cs="仿宋"/>
          <w:b/>
          <w:bCs/>
          <w:sz w:val="40"/>
          <w:szCs w:val="40"/>
          <w:highlight w:val="none"/>
        </w:rPr>
        <w:t xml:space="preserve">文本</w:t>
      </w:r>
      <w:bookmarkEnd w:id="276"/>
      <w:r>
        <w:rPr>
          <w:rFonts w:hint="eastAsia" w:ascii="仿宋" w:eastAsia="仿宋" w:cs="仿宋"/>
          <w:b/>
          <w:bCs/>
          <w:sz w:val="40"/>
          <w:szCs w:val="40"/>
          <w:highlight w:val="none"/>
        </w:rPr>
        <w:t xml:space="preserve">（服务）</w:t>
      </w:r>
      <w:bookmarkEnd w:id="277"/>
      <w:r/>
      <w:bookmarkEnd w:id="278"/>
      <w:r/>
      <w:bookmarkEnd w:id="279"/>
      <w:r/>
      <w:bookmarkEnd w:id="280"/>
      <w:r/>
      <w:bookmarkEnd w:id="281"/>
      <w:r/>
      <w:bookmarkEnd w:id="282"/>
      <w:r/>
      <w:r/>
    </w:p>
    <w:p>
      <w:pPr>
        <w:ind w:firstLine="480"/>
        <w:spacing w:line="500" w:lineRule="exact"/>
        <w:rPr>
          <w:rFonts w:ascii="仿宋" w:eastAsia="仿宋" w:cs="仿宋"/>
          <w:bCs/>
          <w:sz w:val="24"/>
          <w:highlight w:val="none"/>
        </w:rPr>
      </w:pPr>
      <w:r/>
      <w:bookmarkStart w:id="283" w:name="_Toc16938559"/>
      <w:r/>
      <w:bookmarkStart w:id="284" w:name="_Toc20823315"/>
      <w:r/>
      <w:bookmarkStart w:id="285" w:name="_Toc513029243"/>
      <w:r/>
      <w:bookmarkStart w:id="286" w:name="_Hlt16619350"/>
      <w:r/>
      <w:bookmarkStart w:id="287" w:name="_Toc120614244"/>
      <w:r/>
      <w:bookmarkStart w:id="288" w:name="_Toc16938590"/>
      <w:r/>
      <w:bookmarkStart w:id="289" w:name="_Toc20823346"/>
      <w:r/>
      <w:bookmarkStart w:id="290" w:name="_Toc479757211"/>
      <w:r/>
      <w:bookmarkStart w:id="291" w:name="_Toc462564139"/>
      <w:r>
        <w:rPr>
          <w:rFonts w:hint="eastAsia" w:ascii="仿宋" w:eastAsia="仿宋" w:cs="仿宋"/>
          <w:bCs/>
          <w:sz w:val="24"/>
          <w:highlight w:val="none"/>
        </w:rPr>
        <w:t xml:space="preserve">以下为中标后签定本项目合同的通用条款，中标人不得提出实质性的修改,关于专用条款将由采购人与中标人结合本项目具体情况协商后签订，但专用条款内容不得背离招标文件的实质性内容。</w:t>
      </w:r>
      <w:r/>
    </w:p>
    <w:p>
      <w:pPr>
        <w:spacing w:line="500" w:lineRule="exact"/>
        <w:rPr>
          <w:rFonts w:ascii="仿宋" w:eastAsia="仿宋" w:cs="仿宋"/>
          <w:sz w:val="24"/>
          <w:szCs w:val="24"/>
          <w:highlight w:val="none"/>
        </w:rPr>
      </w:pPr>
      <w:r>
        <w:rPr>
          <w:rFonts w:hint="eastAsia" w:ascii="仿宋" w:eastAsia="仿宋" w:cs="仿宋"/>
          <w:sz w:val="24"/>
          <w:szCs w:val="24"/>
          <w:highlight w:val="none"/>
        </w:rPr>
        <w:t xml:space="preserve">项目编号：</w:t>
      </w:r>
      <w:r/>
    </w:p>
    <w:p>
      <w:pPr>
        <w:pStyle w:val="985"/>
        <w:spacing w:before="120" w:after="120"/>
        <w:rPr>
          <w:rFonts w:ascii="仿宋" w:eastAsia="仿宋" w:cs="仿宋"/>
          <w:sz w:val="24"/>
          <w:szCs w:val="24"/>
          <w:highlight w:val="none"/>
        </w:rPr>
      </w:pPr>
      <w:r>
        <w:rPr>
          <w:rFonts w:hint="eastAsia" w:ascii="仿宋" w:eastAsia="仿宋" w:cs="仿宋"/>
          <w:sz w:val="24"/>
          <w:szCs w:val="24"/>
          <w:highlight w:val="none"/>
        </w:rPr>
        <w:t xml:space="preserve">项目名称：</w:t>
      </w:r>
      <w:r/>
    </w:p>
    <w:p>
      <w:pPr>
        <w:pStyle w:val="985"/>
        <w:spacing w:before="120" w:after="120"/>
        <w:rPr>
          <w:rFonts w:ascii="仿宋" w:eastAsia="仿宋" w:cs="仿宋"/>
          <w:sz w:val="24"/>
          <w:szCs w:val="24"/>
          <w:highlight w:val="none"/>
          <w:u w:val="single"/>
        </w:rPr>
      </w:pPr>
      <w:r>
        <w:rPr>
          <w:rFonts w:hint="eastAsia" w:ascii="仿宋" w:eastAsia="仿宋" w:cs="仿宋"/>
          <w:sz w:val="24"/>
          <w:szCs w:val="24"/>
          <w:highlight w:val="none"/>
        </w:rPr>
        <w:t xml:space="preserve">甲方：（采购方）</w:t>
      </w:r>
      <w:r/>
    </w:p>
    <w:p>
      <w:pPr>
        <w:pStyle w:val="985"/>
        <w:spacing w:before="120" w:after="120"/>
        <w:rPr>
          <w:rFonts w:ascii="仿宋" w:eastAsia="仿宋" w:cs="仿宋"/>
          <w:sz w:val="24"/>
          <w:szCs w:val="24"/>
          <w:highlight w:val="none"/>
          <w:u w:val="single"/>
        </w:rPr>
      </w:pPr>
      <w:r>
        <w:rPr>
          <w:rFonts w:hint="eastAsia" w:ascii="仿宋" w:eastAsia="仿宋" w:cs="仿宋"/>
          <w:sz w:val="24"/>
          <w:szCs w:val="24"/>
          <w:highlight w:val="none"/>
        </w:rPr>
        <w:t xml:space="preserve">地址：</w:t>
      </w:r>
      <w:r/>
    </w:p>
    <w:p>
      <w:pPr>
        <w:pStyle w:val="985"/>
        <w:spacing w:before="120" w:after="120"/>
        <w:rPr>
          <w:rFonts w:ascii="仿宋" w:eastAsia="仿宋" w:cs="仿宋"/>
          <w:sz w:val="24"/>
          <w:szCs w:val="24"/>
          <w:highlight w:val="none"/>
        </w:rPr>
      </w:pPr>
      <w:r>
        <w:rPr>
          <w:rFonts w:hint="eastAsia" w:ascii="仿宋" w:eastAsia="仿宋" w:cs="仿宋"/>
          <w:sz w:val="24"/>
          <w:szCs w:val="24"/>
          <w:highlight w:val="none"/>
        </w:rPr>
        <w:t xml:space="preserve">乙方：（中标人）</w:t>
      </w:r>
      <w:r/>
    </w:p>
    <w:p>
      <w:pPr>
        <w:pStyle w:val="985"/>
        <w:spacing w:before="120" w:after="120"/>
        <w:rPr>
          <w:rFonts w:ascii="仿宋" w:eastAsia="仿宋" w:cs="仿宋"/>
          <w:sz w:val="24"/>
          <w:szCs w:val="24"/>
          <w:highlight w:val="none"/>
        </w:rPr>
      </w:pPr>
      <w:r>
        <w:rPr>
          <w:rFonts w:hint="eastAsia" w:ascii="仿宋" w:eastAsia="仿宋" w:cs="仿宋"/>
          <w:sz w:val="24"/>
          <w:szCs w:val="24"/>
          <w:highlight w:val="none"/>
        </w:rPr>
        <w:t xml:space="preserve">地址：</w:t>
      </w:r>
      <w:r/>
    </w:p>
    <w:p>
      <w:pPr>
        <w:pStyle w:val="985"/>
        <w:spacing w:before="120" w:after="120"/>
        <w:rPr>
          <w:rFonts w:ascii="仿宋" w:eastAsia="仿宋" w:cs="仿宋"/>
          <w:b/>
          <w:sz w:val="24"/>
          <w:szCs w:val="24"/>
          <w:highlight w:val="none"/>
        </w:rPr>
      </w:pPr>
      <w:r>
        <w:rPr>
          <w:rFonts w:hint="eastAsia" w:ascii="仿宋" w:eastAsia="仿宋" w:cs="仿宋"/>
          <w:sz w:val="24"/>
          <w:szCs w:val="24"/>
          <w:highlight w:val="none"/>
        </w:rPr>
        <w:t xml:space="preserve">甲、乙双方根据江苏柒采招标代理有限公司公开招标的结果，签署本合同。</w:t>
      </w:r>
      <w:r/>
    </w:p>
    <w:p>
      <w:pPr>
        <w:pStyle w:val="985"/>
        <w:spacing w:before="120" w:after="120"/>
        <w:rPr>
          <w:rFonts w:ascii="仿宋" w:eastAsia="仿宋" w:cs="仿宋"/>
          <w:b/>
          <w:sz w:val="24"/>
          <w:szCs w:val="24"/>
          <w:highlight w:val="none"/>
        </w:rPr>
        <w:outlineLvl w:val="1"/>
      </w:pPr>
      <w:r/>
      <w:bookmarkStart w:id="292" w:name="_Toc32049"/>
      <w:r/>
      <w:bookmarkStart w:id="293" w:name="_Toc363"/>
      <w:r/>
      <w:bookmarkStart w:id="294" w:name="_Toc24406"/>
      <w:r/>
      <w:bookmarkStart w:id="295" w:name="_Toc12669"/>
      <w:r/>
      <w:bookmarkStart w:id="296" w:name="_Toc31861"/>
      <w:r/>
      <w:bookmarkStart w:id="297" w:name="_Toc26536"/>
      <w:r/>
      <w:bookmarkStart w:id="298" w:name="_Toc24787"/>
      <w:r>
        <w:rPr>
          <w:rFonts w:hint="eastAsia" w:ascii="仿宋" w:eastAsia="仿宋" w:cs="仿宋"/>
          <w:b/>
          <w:sz w:val="24"/>
          <w:szCs w:val="24"/>
          <w:highlight w:val="none"/>
        </w:rPr>
        <w:t xml:space="preserve">一、合同内容</w:t>
      </w:r>
      <w:bookmarkEnd w:id="292"/>
      <w:r/>
      <w:bookmarkEnd w:id="293"/>
      <w:r/>
      <w:bookmarkEnd w:id="294"/>
      <w:r/>
      <w:bookmarkEnd w:id="295"/>
      <w:r/>
      <w:bookmarkEnd w:id="296"/>
      <w:r/>
      <w:bookmarkEnd w:id="297"/>
      <w:r/>
      <w:bookmarkEnd w:id="298"/>
      <w:r/>
      <w:r/>
    </w:p>
    <w:p>
      <w:pPr>
        <w:pStyle w:val="985"/>
        <w:ind w:firstLine="480"/>
        <w:spacing w:line="288" w:lineRule="auto"/>
        <w:rPr>
          <w:rFonts w:ascii="仿宋" w:eastAsia="仿宋" w:cs="仿宋"/>
          <w:sz w:val="24"/>
          <w:szCs w:val="24"/>
          <w:highlight w:val="none"/>
        </w:rPr>
      </w:pPr>
      <w:r>
        <w:rPr>
          <w:rFonts w:hint="eastAsia" w:ascii="仿宋" w:eastAsia="仿宋" w:cs="仿宋"/>
          <w:sz w:val="24"/>
          <w:szCs w:val="24"/>
          <w:highlight w:val="none"/>
        </w:rPr>
        <w:t xml:space="preserve">1.1 服务要求：</w:t>
      </w:r>
      <w:r/>
    </w:p>
    <w:p>
      <w:pPr>
        <w:pStyle w:val="985"/>
        <w:ind w:firstLine="480"/>
        <w:spacing w:line="288" w:lineRule="auto"/>
        <w:rPr>
          <w:rFonts w:ascii="仿宋" w:eastAsia="仿宋" w:cs="仿宋"/>
          <w:sz w:val="24"/>
          <w:szCs w:val="24"/>
          <w:highlight w:val="none"/>
        </w:rPr>
      </w:pPr>
      <w:r>
        <w:rPr>
          <w:rFonts w:hint="eastAsia" w:ascii="仿宋" w:eastAsia="仿宋" w:cs="仿宋"/>
          <w:sz w:val="24"/>
          <w:szCs w:val="24"/>
          <w:highlight w:val="none"/>
        </w:rPr>
        <w:t xml:space="preserve">1.2服务地点：</w:t>
      </w:r>
      <w:r/>
    </w:p>
    <w:p>
      <w:pPr>
        <w:pStyle w:val="985"/>
        <w:ind w:firstLine="480"/>
        <w:spacing w:line="288" w:lineRule="auto"/>
        <w:rPr>
          <w:rFonts w:ascii="仿宋" w:eastAsia="仿宋" w:cs="仿宋"/>
          <w:sz w:val="24"/>
          <w:szCs w:val="24"/>
          <w:highlight w:val="none"/>
        </w:rPr>
      </w:pPr>
      <w:r>
        <w:rPr>
          <w:rFonts w:hint="eastAsia" w:ascii="仿宋" w:eastAsia="仿宋" w:cs="仿宋"/>
          <w:sz w:val="24"/>
          <w:szCs w:val="24"/>
          <w:highlight w:val="none"/>
        </w:rPr>
        <w:t xml:space="preserve">1.3服务时间：</w:t>
      </w:r>
      <w:r/>
    </w:p>
    <w:p>
      <w:pPr>
        <w:pStyle w:val="985"/>
        <w:ind w:firstLine="480"/>
        <w:spacing w:line="288" w:lineRule="auto"/>
        <w:rPr>
          <w:rFonts w:ascii="仿宋" w:eastAsia="仿宋" w:cs="仿宋"/>
          <w:sz w:val="24"/>
          <w:szCs w:val="24"/>
          <w:highlight w:val="none"/>
        </w:rPr>
      </w:pPr>
      <w:r>
        <w:rPr>
          <w:rFonts w:hint="eastAsia" w:ascii="仿宋" w:eastAsia="仿宋" w:cs="仿宋"/>
          <w:sz w:val="24"/>
          <w:szCs w:val="24"/>
          <w:highlight w:val="none"/>
        </w:rPr>
        <w:t xml:space="preserve">1.4服务内容：见招标文件“第四章 项目需求”及乙方投标文件。</w:t>
      </w:r>
      <w:r/>
    </w:p>
    <w:p>
      <w:pPr>
        <w:pStyle w:val="985"/>
        <w:spacing w:before="120" w:after="120"/>
        <w:rPr>
          <w:rFonts w:ascii="仿宋" w:eastAsia="仿宋" w:cs="仿宋"/>
          <w:b/>
          <w:sz w:val="24"/>
          <w:szCs w:val="24"/>
          <w:highlight w:val="none"/>
        </w:rPr>
        <w:outlineLvl w:val="1"/>
      </w:pPr>
      <w:r/>
      <w:bookmarkStart w:id="299" w:name="_Toc31630"/>
      <w:r/>
      <w:bookmarkStart w:id="300" w:name="_Toc25856"/>
      <w:r/>
      <w:bookmarkStart w:id="301" w:name="_Toc2280"/>
      <w:r/>
      <w:bookmarkStart w:id="302" w:name="_Toc17637"/>
      <w:r/>
      <w:bookmarkStart w:id="303" w:name="_Toc11262"/>
      <w:r/>
      <w:bookmarkStart w:id="304" w:name="_Toc1752"/>
      <w:r/>
      <w:bookmarkStart w:id="305" w:name="_Toc15867"/>
      <w:r>
        <w:rPr>
          <w:rFonts w:hint="eastAsia" w:ascii="仿宋" w:eastAsia="仿宋" w:cs="仿宋"/>
          <w:b/>
          <w:sz w:val="24"/>
          <w:szCs w:val="24"/>
          <w:highlight w:val="none"/>
        </w:rPr>
        <w:t xml:space="preserve">二、合同金额</w:t>
      </w:r>
      <w:bookmarkEnd w:id="299"/>
      <w:r/>
      <w:bookmarkEnd w:id="300"/>
      <w:r/>
      <w:bookmarkEnd w:id="301"/>
      <w:r/>
      <w:bookmarkEnd w:id="302"/>
      <w:r/>
      <w:bookmarkEnd w:id="303"/>
      <w:r/>
      <w:bookmarkEnd w:id="304"/>
      <w:r/>
      <w:bookmarkEnd w:id="305"/>
      <w:r/>
      <w:r/>
    </w:p>
    <w:p>
      <w:pPr>
        <w:pStyle w:val="985"/>
        <w:ind w:firstLine="480"/>
        <w:spacing w:line="288" w:lineRule="auto"/>
        <w:rPr>
          <w:rFonts w:ascii="仿宋" w:eastAsia="仿宋" w:cs="仿宋"/>
          <w:sz w:val="24"/>
          <w:szCs w:val="24"/>
          <w:highlight w:val="none"/>
        </w:rPr>
      </w:pPr>
      <w:r/>
      <w:bookmarkStart w:id="306" w:name="_Toc20132"/>
      <w:r/>
      <w:bookmarkStart w:id="307" w:name="_Toc20319"/>
      <w:r>
        <w:rPr>
          <w:rFonts w:hint="eastAsia" w:ascii="仿宋" w:eastAsia="仿宋" w:cs="仿宋"/>
          <w:sz w:val="24"/>
          <w:szCs w:val="24"/>
          <w:highlight w:val="none"/>
        </w:rPr>
        <w:t xml:space="preserve">本合同项下总价款为(大写)人民币元 （小写</w:t>
      </w:r>
      <w:r>
        <w:rPr>
          <w:rFonts w:ascii="仿宋" w:eastAsia="仿宋" w:cs="仿宋"/>
          <w:sz w:val="24"/>
          <w:szCs w:val="24"/>
          <w:highlight w:val="none"/>
        </w:rPr>
        <w:t xml:space="preserve">：¥</w:t>
      </w:r>
      <w:r>
        <w:rPr>
          <w:rFonts w:hint="eastAsia" w:ascii="仿宋" w:eastAsia="仿宋" w:cs="仿宋"/>
          <w:sz w:val="24"/>
          <w:szCs w:val="24"/>
          <w:highlight w:val="none"/>
        </w:rPr>
        <w:t xml:space="preserve">/年），分项价款详见乙方投标文件。</w:t>
      </w:r>
      <w:r/>
    </w:p>
    <w:p>
      <w:pPr>
        <w:pStyle w:val="985"/>
        <w:ind w:firstLine="480"/>
        <w:spacing w:line="288" w:lineRule="auto"/>
        <w:rPr>
          <w:rFonts w:ascii="仿宋" w:eastAsia="仿宋" w:cs="仿宋"/>
          <w:sz w:val="24"/>
          <w:szCs w:val="24"/>
          <w:highlight w:val="none"/>
        </w:rPr>
      </w:pPr>
      <w:r>
        <w:rPr>
          <w:rFonts w:hint="eastAsia" w:ascii="仿宋" w:eastAsia="仿宋" w:cs="仿宋"/>
          <w:sz w:val="24"/>
          <w:szCs w:val="24"/>
          <w:highlight w:val="none"/>
        </w:rPr>
        <w:t xml:space="preserve">本合同总价款包含以下内容：</w:t>
      </w:r>
      <w:r/>
    </w:p>
    <w:p>
      <w:pPr>
        <w:pStyle w:val="985"/>
        <w:ind w:firstLine="480"/>
        <w:spacing w:line="288" w:lineRule="auto"/>
        <w:rPr>
          <w:rFonts w:ascii="仿宋" w:eastAsia="仿宋" w:cs="仿宋"/>
          <w:sz w:val="24"/>
          <w:szCs w:val="24"/>
          <w:highlight w:val="none"/>
        </w:rPr>
      </w:pPr>
      <w:r>
        <w:rPr>
          <w:rFonts w:hint="eastAsia" w:ascii="仿宋" w:eastAsia="仿宋" w:cs="仿宋"/>
          <w:sz w:val="24"/>
          <w:szCs w:val="24"/>
          <w:highlight w:val="none"/>
        </w:rPr>
        <w:t xml:space="preserve">(1) 完成本服务项目发生的所有含税费用；</w:t>
      </w:r>
      <w:r/>
    </w:p>
    <w:p>
      <w:pPr>
        <w:pStyle w:val="985"/>
        <w:ind w:firstLine="480"/>
        <w:spacing w:line="288" w:lineRule="auto"/>
        <w:rPr>
          <w:rFonts w:ascii="仿宋" w:eastAsia="仿宋" w:cs="仿宋"/>
          <w:sz w:val="24"/>
          <w:szCs w:val="24"/>
          <w:highlight w:val="none"/>
        </w:rPr>
      </w:pPr>
      <w:r>
        <w:rPr>
          <w:rFonts w:hint="eastAsia" w:ascii="仿宋" w:eastAsia="仿宋" w:cs="仿宋"/>
          <w:sz w:val="24"/>
          <w:szCs w:val="24"/>
          <w:highlight w:val="none"/>
        </w:rPr>
        <w:t xml:space="preserve">(2) 支付给员工的工资和国家强制缴纳的各种社会保障资金；</w:t>
      </w:r>
      <w:r/>
    </w:p>
    <w:p>
      <w:pPr>
        <w:pStyle w:val="985"/>
        <w:ind w:firstLine="480"/>
        <w:spacing w:line="288" w:lineRule="auto"/>
        <w:rPr>
          <w:highlight w:val="none"/>
        </w:rPr>
      </w:pPr>
      <w:r>
        <w:rPr>
          <w:rFonts w:hint="eastAsia" w:ascii="仿宋" w:eastAsia="仿宋" w:cs="仿宋"/>
          <w:sz w:val="24"/>
          <w:szCs w:val="24"/>
          <w:highlight w:val="none"/>
        </w:rPr>
        <w:t xml:space="preserve">(3) 乙方应当提供的伴随服务/售后服务费用；</w:t>
      </w:r>
      <w:r/>
    </w:p>
    <w:p>
      <w:pPr>
        <w:pStyle w:val="985"/>
        <w:ind w:firstLine="480"/>
        <w:spacing w:line="288" w:lineRule="auto"/>
        <w:rPr>
          <w:rFonts w:ascii="仿宋" w:eastAsia="仿宋" w:cs="仿宋"/>
          <w:sz w:val="24"/>
          <w:szCs w:val="24"/>
          <w:highlight w:val="none"/>
        </w:rPr>
      </w:pPr>
      <w:r>
        <w:rPr>
          <w:rFonts w:hint="eastAsia" w:ascii="仿宋" w:eastAsia="仿宋" w:cs="仿宋"/>
          <w:sz w:val="24"/>
          <w:szCs w:val="24"/>
          <w:highlight w:val="none"/>
        </w:rPr>
        <w:t xml:space="preserve">(4) 投标人所需要的其他费用。</w:t>
      </w:r>
      <w:r/>
    </w:p>
    <w:p>
      <w:pPr>
        <w:pStyle w:val="985"/>
        <w:ind w:firstLine="480"/>
        <w:spacing w:line="288" w:lineRule="auto"/>
        <w:rPr>
          <w:rFonts w:ascii="仿宋" w:eastAsia="仿宋" w:cs="仿宋"/>
          <w:color w:val="000000"/>
          <w:sz w:val="24"/>
          <w:szCs w:val="24"/>
          <w:highlight w:val="none"/>
        </w:rPr>
      </w:pPr>
      <w:r>
        <w:rPr>
          <w:rFonts w:hint="eastAsia" w:ascii="仿宋" w:eastAsia="仿宋" w:cs="仿宋"/>
          <w:color w:val="000000"/>
          <w:sz w:val="24"/>
          <w:szCs w:val="24"/>
          <w:highlight w:val="none"/>
          <w:u w:val="single"/>
        </w:rPr>
        <w:t xml:space="preserve">本合同为总价合同，合同执行期间总价不变</w:t>
      </w:r>
      <w:r>
        <w:rPr>
          <w:rFonts w:hint="eastAsia" w:ascii="仿宋" w:eastAsia="仿宋" w:cs="仿宋"/>
          <w:color w:val="000000"/>
          <w:sz w:val="24"/>
          <w:szCs w:val="24"/>
          <w:highlight w:val="none"/>
        </w:rPr>
        <w:t xml:space="preserve">。</w:t>
      </w:r>
      <w:r/>
    </w:p>
    <w:p>
      <w:pPr>
        <w:pStyle w:val="985"/>
        <w:spacing w:before="120" w:after="120"/>
        <w:rPr>
          <w:rFonts w:ascii="仿宋" w:eastAsia="仿宋" w:cs="仿宋"/>
          <w:b/>
          <w:sz w:val="24"/>
          <w:szCs w:val="24"/>
          <w:highlight w:val="none"/>
        </w:rPr>
        <w:outlineLvl w:val="1"/>
      </w:pPr>
      <w:r/>
      <w:bookmarkStart w:id="308" w:name="_Toc19648"/>
      <w:r/>
      <w:bookmarkStart w:id="309" w:name="_Toc4541"/>
      <w:r/>
      <w:bookmarkStart w:id="310" w:name="_Toc14499"/>
      <w:r/>
      <w:bookmarkStart w:id="311" w:name="_Toc28755"/>
      <w:r/>
      <w:bookmarkStart w:id="312" w:name="_Toc23084"/>
      <w:r>
        <w:rPr>
          <w:rFonts w:hint="eastAsia" w:ascii="仿宋" w:eastAsia="仿宋" w:cs="仿宋"/>
          <w:b/>
          <w:sz w:val="24"/>
          <w:szCs w:val="24"/>
          <w:highlight w:val="none"/>
        </w:rPr>
        <w:t xml:space="preserve">三、技术资料</w:t>
      </w:r>
      <w:bookmarkEnd w:id="306"/>
      <w:r/>
      <w:bookmarkEnd w:id="307"/>
      <w:r/>
      <w:bookmarkEnd w:id="308"/>
      <w:r/>
      <w:bookmarkEnd w:id="309"/>
      <w:r/>
      <w:bookmarkEnd w:id="310"/>
      <w:r/>
      <w:bookmarkEnd w:id="311"/>
      <w:r/>
      <w:bookmarkEnd w:id="312"/>
      <w:r/>
      <w:r/>
    </w:p>
    <w:p>
      <w:pPr>
        <w:pStyle w:val="985"/>
        <w:ind w:firstLine="480"/>
        <w:spacing w:line="288" w:lineRule="auto"/>
        <w:rPr>
          <w:rFonts w:ascii="仿宋" w:eastAsia="仿宋" w:cs="仿宋"/>
          <w:sz w:val="24"/>
          <w:szCs w:val="24"/>
          <w:highlight w:val="none"/>
        </w:rPr>
      </w:pPr>
      <w:r>
        <w:rPr>
          <w:rFonts w:hint="eastAsia" w:ascii="仿宋" w:eastAsia="仿宋" w:cs="仿宋"/>
          <w:sz w:val="24"/>
          <w:szCs w:val="24"/>
          <w:highlight w:val="none"/>
        </w:rPr>
        <w:t xml:space="preserve">3.1乙方应按招标文件规定的时间向甲方提供服务（包含与服务相关的产品）的有关技术资料。</w:t>
      </w:r>
      <w:r/>
    </w:p>
    <w:p>
      <w:pPr>
        <w:pStyle w:val="985"/>
        <w:ind w:firstLine="480"/>
        <w:spacing w:line="288" w:lineRule="auto"/>
        <w:rPr>
          <w:rFonts w:ascii="仿宋" w:eastAsia="仿宋" w:cs="仿宋"/>
          <w:sz w:val="24"/>
          <w:szCs w:val="24"/>
          <w:highlight w:val="none"/>
        </w:rPr>
      </w:pPr>
      <w:r>
        <w:rPr>
          <w:rFonts w:hint="eastAsia" w:ascii="仿宋" w:eastAsia="仿宋" w:cs="仿宋"/>
          <w:sz w:val="24"/>
          <w:szCs w:val="24"/>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985"/>
        <w:spacing w:before="120" w:after="120"/>
        <w:rPr>
          <w:rFonts w:ascii="仿宋" w:eastAsia="仿宋" w:cs="仿宋"/>
          <w:b/>
          <w:sz w:val="24"/>
          <w:szCs w:val="24"/>
          <w:highlight w:val="none"/>
        </w:rPr>
        <w:outlineLvl w:val="1"/>
      </w:pPr>
      <w:r/>
      <w:bookmarkStart w:id="313" w:name="_Toc18046"/>
      <w:r/>
      <w:bookmarkStart w:id="314" w:name="_Toc20544"/>
      <w:r/>
      <w:bookmarkStart w:id="315" w:name="_Toc21126"/>
      <w:r/>
      <w:bookmarkStart w:id="316" w:name="_Toc964"/>
      <w:r/>
      <w:bookmarkStart w:id="317" w:name="_Toc11441"/>
      <w:r/>
      <w:bookmarkStart w:id="318" w:name="_Toc1600"/>
      <w:r/>
      <w:bookmarkStart w:id="319" w:name="_Toc25607"/>
      <w:r>
        <w:rPr>
          <w:rFonts w:hint="eastAsia" w:ascii="仿宋" w:eastAsia="仿宋" w:cs="仿宋"/>
          <w:b/>
          <w:sz w:val="24"/>
          <w:szCs w:val="24"/>
          <w:highlight w:val="none"/>
        </w:rPr>
        <w:t xml:space="preserve">四、权利和义务</w:t>
      </w:r>
      <w:bookmarkEnd w:id="313"/>
      <w:r/>
      <w:bookmarkEnd w:id="314"/>
      <w:r/>
      <w:bookmarkEnd w:id="315"/>
      <w:r/>
      <w:bookmarkEnd w:id="316"/>
      <w:r/>
      <w:bookmarkEnd w:id="317"/>
      <w:r/>
      <w:r/>
    </w:p>
    <w:p>
      <w:pPr>
        <w:pStyle w:val="985"/>
        <w:ind w:firstLine="480"/>
        <w:spacing w:line="288" w:lineRule="auto"/>
        <w:rPr>
          <w:rFonts w:ascii="仿宋" w:eastAsia="仿宋" w:cs="仿宋"/>
          <w:sz w:val="24"/>
          <w:szCs w:val="24"/>
          <w:highlight w:val="none"/>
        </w:rPr>
      </w:pPr>
      <w:r>
        <w:rPr>
          <w:rFonts w:hint="eastAsia" w:ascii="仿宋" w:eastAsia="仿宋" w:cs="仿宋"/>
          <w:sz w:val="24"/>
          <w:szCs w:val="24"/>
          <w:highlight w:val="none"/>
        </w:rPr>
        <w:t xml:space="preserve">4.1 甲方权利</w:t>
      </w:r>
      <w:r/>
    </w:p>
    <w:p>
      <w:pPr>
        <w:pStyle w:val="985"/>
        <w:ind w:firstLine="480"/>
        <w:spacing w:line="288" w:lineRule="auto"/>
        <w:rPr>
          <w:rFonts w:ascii="仿宋" w:eastAsia="仿宋" w:cs="仿宋"/>
          <w:sz w:val="24"/>
          <w:szCs w:val="24"/>
          <w:highlight w:val="none"/>
        </w:rPr>
      </w:pPr>
      <w:r>
        <w:rPr>
          <w:rFonts w:hint="eastAsia" w:ascii="仿宋" w:eastAsia="仿宋" w:cs="仿宋"/>
          <w:sz w:val="24"/>
          <w:szCs w:val="24"/>
          <w:highlight w:val="none"/>
        </w:rPr>
        <w:t xml:space="preserve">4.1.1甲方有权对乙方依照合同提供的服务进行监督和检查。</w:t>
      </w:r>
      <w:r/>
    </w:p>
    <w:p>
      <w:pPr>
        <w:pStyle w:val="985"/>
        <w:ind w:firstLine="480"/>
        <w:spacing w:line="288" w:lineRule="auto"/>
        <w:rPr>
          <w:rFonts w:ascii="仿宋" w:eastAsia="仿宋" w:cs="仿宋"/>
          <w:sz w:val="24"/>
          <w:szCs w:val="24"/>
          <w:highlight w:val="none"/>
        </w:rPr>
      </w:pPr>
      <w:r>
        <w:rPr>
          <w:rFonts w:hint="eastAsia" w:ascii="仿宋" w:eastAsia="仿宋" w:cs="仿宋"/>
          <w:sz w:val="24"/>
          <w:szCs w:val="24"/>
          <w:highlight w:val="none"/>
        </w:rPr>
        <w:t xml:space="preserve">4.1.2甲方有权对所发现的问题进行调查和处理，若发现乙方完成的服务内容与合同约定不符的，甲方有权要求乙方限期整改，若造成甲方损失，还应承担违约责任。</w:t>
      </w:r>
      <w:r/>
    </w:p>
    <w:p>
      <w:pPr>
        <w:pStyle w:val="985"/>
        <w:ind w:firstLine="480"/>
        <w:spacing w:line="288" w:lineRule="auto"/>
        <w:rPr>
          <w:rFonts w:ascii="仿宋" w:eastAsia="仿宋" w:cs="仿宋"/>
          <w:sz w:val="24"/>
          <w:szCs w:val="24"/>
          <w:highlight w:val="none"/>
        </w:rPr>
      </w:pPr>
      <w:r>
        <w:rPr>
          <w:rFonts w:hint="eastAsia" w:ascii="仿宋" w:eastAsia="仿宋" w:cs="仿宋"/>
          <w:sz w:val="24"/>
          <w:szCs w:val="24"/>
          <w:highlight w:val="none"/>
        </w:rPr>
        <w:t xml:space="preserve">4.2 甲方义务</w:t>
      </w:r>
      <w:r/>
    </w:p>
    <w:p>
      <w:pPr>
        <w:pStyle w:val="985"/>
        <w:ind w:firstLine="480"/>
        <w:spacing w:line="288" w:lineRule="auto"/>
        <w:rPr>
          <w:rFonts w:ascii="仿宋" w:eastAsia="仿宋" w:cs="仿宋"/>
          <w:sz w:val="24"/>
          <w:szCs w:val="24"/>
          <w:highlight w:val="none"/>
        </w:rPr>
      </w:pPr>
      <w:r>
        <w:rPr>
          <w:rFonts w:hint="eastAsia" w:ascii="仿宋" w:eastAsia="仿宋" w:cs="仿宋"/>
          <w:sz w:val="24"/>
          <w:szCs w:val="24"/>
          <w:highlight w:val="none"/>
        </w:rPr>
        <w:t xml:space="preserve">4.2.1 在能力范围内，配合乙方履行本合同，尽量为乙方的履约提供必要的支持。</w:t>
      </w:r>
      <w:r/>
    </w:p>
    <w:p>
      <w:pPr>
        <w:pStyle w:val="985"/>
        <w:ind w:firstLine="480"/>
        <w:spacing w:line="288" w:lineRule="auto"/>
        <w:rPr>
          <w:rFonts w:ascii="仿宋" w:eastAsia="仿宋" w:cs="仿宋"/>
          <w:sz w:val="24"/>
          <w:szCs w:val="24"/>
          <w:highlight w:val="none"/>
        </w:rPr>
      </w:pPr>
      <w:r>
        <w:rPr>
          <w:rFonts w:hint="eastAsia" w:ascii="仿宋" w:eastAsia="仿宋" w:cs="仿宋"/>
          <w:sz w:val="24"/>
          <w:szCs w:val="24"/>
          <w:highlight w:val="none"/>
        </w:rPr>
        <w:t xml:space="preserve">4.2.2 按照合同约定向乙方支付款项。</w:t>
      </w:r>
      <w:r/>
    </w:p>
    <w:p>
      <w:pPr>
        <w:pStyle w:val="985"/>
        <w:ind w:firstLine="480"/>
        <w:spacing w:line="288" w:lineRule="auto"/>
        <w:rPr>
          <w:rFonts w:ascii="仿宋" w:eastAsia="仿宋" w:cs="仿宋"/>
          <w:sz w:val="24"/>
          <w:szCs w:val="24"/>
          <w:highlight w:val="none"/>
        </w:rPr>
      </w:pPr>
      <w:r>
        <w:rPr>
          <w:rFonts w:hint="eastAsia" w:ascii="仿宋" w:eastAsia="仿宋" w:cs="仿宋"/>
          <w:sz w:val="24"/>
          <w:szCs w:val="24"/>
          <w:highlight w:val="none"/>
        </w:rPr>
        <w:t xml:space="preserve">4.2.3 合同履行完毕后，及时组织验收。</w:t>
      </w:r>
      <w:r/>
    </w:p>
    <w:p>
      <w:pPr>
        <w:pStyle w:val="985"/>
        <w:ind w:firstLine="480"/>
        <w:spacing w:line="288" w:lineRule="auto"/>
        <w:rPr>
          <w:rFonts w:ascii="仿宋" w:eastAsia="仿宋" w:cs="仿宋"/>
          <w:sz w:val="24"/>
          <w:szCs w:val="24"/>
          <w:highlight w:val="none"/>
        </w:rPr>
      </w:pPr>
      <w:r>
        <w:rPr>
          <w:rFonts w:hint="eastAsia" w:ascii="仿宋" w:eastAsia="仿宋" w:cs="仿宋"/>
          <w:sz w:val="24"/>
          <w:szCs w:val="24"/>
          <w:highlight w:val="none"/>
        </w:rPr>
        <w:t xml:space="preserve">4.3 乙方权利</w:t>
      </w:r>
      <w:r/>
    </w:p>
    <w:p>
      <w:pPr>
        <w:pStyle w:val="985"/>
        <w:ind w:firstLine="480"/>
        <w:spacing w:line="288" w:lineRule="auto"/>
        <w:rPr>
          <w:rFonts w:ascii="仿宋" w:eastAsia="仿宋" w:cs="仿宋"/>
          <w:sz w:val="24"/>
          <w:szCs w:val="24"/>
          <w:highlight w:val="none"/>
        </w:rPr>
      </w:pPr>
      <w:r>
        <w:rPr>
          <w:rFonts w:hint="eastAsia" w:ascii="仿宋" w:eastAsia="仿宋" w:cs="仿宋"/>
          <w:sz w:val="24"/>
          <w:szCs w:val="24"/>
          <w:highlight w:val="none"/>
        </w:rPr>
        <w:t xml:space="preserve">4.3.1 乙方有权依约收取费用。</w:t>
      </w:r>
      <w:r/>
    </w:p>
    <w:p>
      <w:pPr>
        <w:pStyle w:val="985"/>
        <w:ind w:firstLine="480"/>
        <w:spacing w:line="288" w:lineRule="auto"/>
        <w:rPr>
          <w:rFonts w:ascii="仿宋" w:eastAsia="仿宋" w:cs="仿宋"/>
          <w:sz w:val="24"/>
          <w:szCs w:val="24"/>
          <w:highlight w:val="none"/>
        </w:rPr>
      </w:pPr>
      <w:r>
        <w:rPr>
          <w:rFonts w:hint="eastAsia" w:ascii="仿宋" w:eastAsia="仿宋" w:cs="仿宋"/>
          <w:sz w:val="24"/>
          <w:szCs w:val="24"/>
          <w:highlight w:val="none"/>
        </w:rPr>
        <w:t xml:space="preserve">4.3.2 乙方有权拒绝甲方提出的除合同约定和乙方承诺以外的其他要求。</w:t>
      </w:r>
      <w:r/>
    </w:p>
    <w:p>
      <w:pPr>
        <w:pStyle w:val="985"/>
        <w:ind w:firstLine="480"/>
        <w:spacing w:line="288" w:lineRule="auto"/>
        <w:rPr>
          <w:rFonts w:ascii="仿宋" w:eastAsia="仿宋" w:cs="仿宋"/>
          <w:sz w:val="24"/>
          <w:szCs w:val="24"/>
          <w:highlight w:val="none"/>
        </w:rPr>
      </w:pPr>
      <w:r>
        <w:rPr>
          <w:rFonts w:hint="eastAsia" w:ascii="仿宋" w:eastAsia="仿宋" w:cs="仿宋"/>
          <w:sz w:val="24"/>
          <w:szCs w:val="24"/>
          <w:highlight w:val="none"/>
        </w:rPr>
        <w:t xml:space="preserve">4.3.3 乙方有权拒绝甲方在服务过程中的不正当要求和违规行为，并可以依法主张其合法权利。</w:t>
      </w:r>
      <w:r/>
    </w:p>
    <w:p>
      <w:pPr>
        <w:pStyle w:val="985"/>
        <w:ind w:firstLine="480"/>
        <w:spacing w:line="288" w:lineRule="auto"/>
        <w:rPr>
          <w:rFonts w:ascii="仿宋" w:eastAsia="仿宋" w:cs="仿宋"/>
          <w:sz w:val="24"/>
          <w:szCs w:val="24"/>
          <w:highlight w:val="none"/>
        </w:rPr>
      </w:pPr>
      <w:r>
        <w:rPr>
          <w:rFonts w:hint="eastAsia" w:ascii="仿宋" w:eastAsia="仿宋" w:cs="仿宋"/>
          <w:sz w:val="24"/>
          <w:szCs w:val="24"/>
          <w:highlight w:val="none"/>
        </w:rPr>
        <w:t xml:space="preserve">4.4 乙方义务</w:t>
      </w:r>
      <w:r/>
    </w:p>
    <w:p>
      <w:pPr>
        <w:pStyle w:val="985"/>
        <w:ind w:firstLine="480"/>
        <w:spacing w:line="288" w:lineRule="auto"/>
        <w:rPr>
          <w:rFonts w:ascii="仿宋" w:eastAsia="仿宋" w:cs="仿宋"/>
          <w:sz w:val="24"/>
          <w:szCs w:val="24"/>
          <w:highlight w:val="none"/>
        </w:rPr>
      </w:pPr>
      <w:r>
        <w:rPr>
          <w:rFonts w:hint="eastAsia" w:ascii="仿宋" w:eastAsia="仿宋" w:cs="仿宋"/>
          <w:sz w:val="24"/>
          <w:szCs w:val="24"/>
          <w:highlight w:val="none"/>
        </w:rPr>
        <w:t xml:space="preserve">4.4.1 严格执行国家的法律法规，守法经营，按章办事，自觉维护甲方的利益。</w:t>
      </w:r>
      <w:r/>
    </w:p>
    <w:p>
      <w:pPr>
        <w:pStyle w:val="985"/>
        <w:ind w:firstLine="480"/>
        <w:spacing w:line="288" w:lineRule="auto"/>
        <w:rPr>
          <w:rFonts w:ascii="仿宋" w:eastAsia="仿宋" w:cs="仿宋"/>
          <w:sz w:val="24"/>
          <w:szCs w:val="24"/>
          <w:highlight w:val="none"/>
        </w:rPr>
      </w:pPr>
      <w:r>
        <w:rPr>
          <w:rFonts w:hint="eastAsia" w:ascii="仿宋" w:eastAsia="仿宋" w:cs="仿宋"/>
          <w:sz w:val="24"/>
          <w:szCs w:val="24"/>
          <w:highlight w:val="none"/>
        </w:rPr>
        <w:t xml:space="preserve">4.4.2 接受甲方的检查、监督，严格履行服务承诺，做到诚实、守信。</w:t>
      </w:r>
      <w:r/>
    </w:p>
    <w:p>
      <w:pPr>
        <w:pStyle w:val="985"/>
        <w:ind w:firstLine="480"/>
        <w:spacing w:line="288" w:lineRule="auto"/>
        <w:rPr>
          <w:rFonts w:ascii="仿宋" w:eastAsia="仿宋" w:cs="仿宋"/>
          <w:sz w:val="24"/>
          <w:szCs w:val="24"/>
          <w:highlight w:val="none"/>
        </w:rPr>
      </w:pPr>
      <w:r>
        <w:rPr>
          <w:rFonts w:hint="eastAsia" w:ascii="仿宋" w:eastAsia="仿宋" w:cs="仿宋"/>
          <w:sz w:val="24"/>
          <w:szCs w:val="24"/>
          <w:highlight w:val="none"/>
        </w:rPr>
        <w:t xml:space="preserve">4.4.3按照投标文件的承诺以服务进程进行管理与控制，包括制定方案、合理配备工作人员、设施设备，按期组织实施，交付项目成果，保证服务项目质量。</w:t>
      </w:r>
      <w:r/>
    </w:p>
    <w:p>
      <w:pPr>
        <w:pStyle w:val="985"/>
        <w:ind w:firstLine="480"/>
        <w:spacing w:line="288" w:lineRule="auto"/>
        <w:rPr>
          <w:rFonts w:hint="eastAsia" w:ascii="仿宋" w:eastAsia="仿宋" w:cs="仿宋"/>
          <w:sz w:val="24"/>
          <w:szCs w:val="24"/>
          <w:highlight w:val="none"/>
        </w:rPr>
      </w:pPr>
      <w:r>
        <w:rPr>
          <w:rFonts w:hint="eastAsia" w:ascii="仿宋" w:eastAsia="仿宋" w:cs="仿宋"/>
          <w:sz w:val="24"/>
          <w:szCs w:val="24"/>
          <w:highlight w:val="none"/>
        </w:rPr>
        <w:t xml:space="preserve">4.4.4乙方应严格按照安全标准进行本项目服务，并采取必要的安全防护措施。</w:t>
      </w:r>
      <w:r/>
    </w:p>
    <w:p>
      <w:pPr>
        <w:ind w:firstLine="480"/>
        <w:keepLines w:val="0"/>
        <w:keepNext w:val="0"/>
        <w:pageBreakBefore w:val="0"/>
        <w:widowControl w:val="off"/>
        <w:rPr>
          <w:rFonts w:hint="eastAsia" w:ascii="仿宋" w:hAnsi="Times New Roman" w:eastAsia="仿宋" w:cs="仿宋"/>
          <w:sz w:val="24"/>
          <w:szCs w:val="24"/>
          <w:highlight w:val="none"/>
          <w:lang w:val="en-US" w:eastAsia="zh-CN" w:bidi="ar-SA"/>
        </w:rPr>
      </w:pPr>
      <w:r>
        <w:rPr>
          <w:rFonts w:hint="eastAsia" w:ascii="仿宋" w:hAnsi="Times New Roman" w:eastAsia="仿宋" w:cs="仿宋"/>
          <w:sz w:val="24"/>
          <w:szCs w:val="24"/>
          <w:highlight w:val="none"/>
          <w:lang w:val="en-US" w:eastAsia="zh-CN" w:bidi="ar-SA"/>
        </w:rPr>
        <w:t xml:space="preserve">4.4.5在合同履行期间,乙方应尽到安全防范义务,在合同服务期内，乙方因执行合同而发生的各种人身财产损害均由乙方自行处理，甲方不承担任何法律责任。若乙方人员造成他人人身、财产损害的，由乙方承担全部赔偿责任。</w:t>
      </w:r>
      <w:r/>
    </w:p>
    <w:p>
      <w:pPr>
        <w:pStyle w:val="985"/>
        <w:ind w:left="412" w:hanging="412"/>
        <w:spacing w:before="120" w:after="120"/>
        <w:rPr>
          <w:rFonts w:ascii="仿宋" w:eastAsia="仿宋" w:cs="仿宋"/>
          <w:b/>
          <w:sz w:val="24"/>
          <w:szCs w:val="24"/>
          <w:highlight w:val="none"/>
        </w:rPr>
        <w:outlineLvl w:val="1"/>
      </w:pPr>
      <w:r/>
      <w:bookmarkStart w:id="320" w:name="_Toc25263"/>
      <w:r/>
      <w:bookmarkStart w:id="321" w:name="_Toc1709"/>
      <w:r/>
      <w:bookmarkStart w:id="322" w:name="_Toc23124"/>
      <w:r/>
      <w:bookmarkStart w:id="323" w:name="_Toc20850"/>
      <w:r/>
      <w:bookmarkStart w:id="324" w:name="_Toc29962"/>
      <w:r>
        <w:rPr>
          <w:rFonts w:hint="eastAsia" w:ascii="仿宋" w:eastAsia="仿宋" w:cs="仿宋"/>
          <w:b/>
          <w:sz w:val="24"/>
          <w:szCs w:val="24"/>
          <w:highlight w:val="none"/>
        </w:rPr>
        <w:t xml:space="preserve">五、知识产权</w:t>
      </w:r>
      <w:bookmarkEnd w:id="318"/>
      <w:r/>
      <w:bookmarkEnd w:id="319"/>
      <w:r>
        <w:rPr>
          <w:rFonts w:hint="eastAsia" w:ascii="仿宋" w:eastAsia="仿宋" w:cs="仿宋"/>
          <w:b/>
          <w:sz w:val="24"/>
          <w:szCs w:val="24"/>
          <w:highlight w:val="none"/>
        </w:rPr>
        <w:t xml:space="preserve">及产权担保</w:t>
      </w:r>
      <w:bookmarkEnd w:id="320"/>
      <w:r/>
      <w:bookmarkEnd w:id="321"/>
      <w:r/>
      <w:bookmarkEnd w:id="322"/>
      <w:r/>
      <w:bookmarkEnd w:id="323"/>
      <w:r/>
      <w:bookmarkEnd w:id="324"/>
      <w:r/>
      <w:r/>
    </w:p>
    <w:p>
      <w:pPr>
        <w:pStyle w:val="985"/>
        <w:ind w:firstLine="480"/>
        <w:spacing w:line="288" w:lineRule="auto"/>
        <w:rPr>
          <w:rFonts w:ascii="仿宋" w:eastAsia="仿宋" w:cs="仿宋"/>
          <w:sz w:val="24"/>
          <w:szCs w:val="24"/>
          <w:highlight w:val="none"/>
        </w:rPr>
      </w:pPr>
      <w:r>
        <w:rPr>
          <w:rFonts w:hint="eastAsia" w:ascii="仿宋" w:eastAsia="仿宋" w:cs="仿宋"/>
          <w:sz w:val="24"/>
          <w:szCs w:val="24"/>
          <w:highlight w:val="none"/>
        </w:rPr>
        <w:t xml:space="preserve">5.1乙方应保证甲方在使用、接受本合同服务（包含与服务相关的产品）或其任何一部分时不受第三方提出侵犯其专利权、版权、商标权和工业设计权等知识产权的起诉。一旦出现侵权，由乙方负全部责任。</w:t>
      </w:r>
      <w:r/>
    </w:p>
    <w:p>
      <w:pPr>
        <w:pStyle w:val="985"/>
        <w:ind w:firstLine="480"/>
        <w:spacing w:line="288" w:lineRule="auto"/>
        <w:rPr>
          <w:rFonts w:hint="eastAsia" w:ascii="仿宋" w:eastAsia="仿宋" w:cs="仿宋"/>
          <w:sz w:val="24"/>
          <w:szCs w:val="24"/>
          <w:highlight w:val="none"/>
        </w:rPr>
      </w:pPr>
      <w:r>
        <w:rPr>
          <w:rFonts w:hint="eastAsia" w:ascii="仿宋" w:eastAsia="仿宋" w:cs="仿宋"/>
          <w:sz w:val="24"/>
          <w:szCs w:val="24"/>
          <w:highlight w:val="none"/>
        </w:rPr>
        <w:t xml:space="preserve">5.2乙方保证所交付的服务（包含与服务相关的产品）的所有权完全属于乙方且无任何抵押、查封等产权瑕疵。</w:t>
      </w:r>
      <w:r/>
    </w:p>
    <w:p>
      <w:pPr>
        <w:ind w:firstLine="480"/>
        <w:keepLines w:val="0"/>
        <w:keepNext w:val="0"/>
        <w:pageBreakBefore w:val="0"/>
        <w:widowControl w:val="off"/>
        <w:rPr>
          <w:rFonts w:hint="default" w:eastAsia="仿宋"/>
          <w:lang w:val="en-US" w:eastAsia="zh-CN"/>
        </w:rPr>
      </w:pPr>
      <w:r>
        <w:rPr>
          <w:rFonts w:hint="eastAsia" w:ascii="仿宋" w:eastAsia="仿宋" w:cs="仿宋"/>
          <w:sz w:val="24"/>
          <w:szCs w:val="24"/>
          <w:highlight w:val="none"/>
          <w:lang w:val="en-US" w:eastAsia="zh-CN"/>
        </w:rPr>
        <w:t xml:space="preserve">5.3相关信息采集数据知识产权归甲方所有。</w:t>
      </w:r>
      <w:r/>
    </w:p>
    <w:p>
      <w:pPr>
        <w:pStyle w:val="985"/>
        <w:ind w:left="410" w:hanging="410"/>
        <w:spacing w:before="120" w:after="120"/>
        <w:rPr>
          <w:rFonts w:ascii="仿宋" w:eastAsia="仿宋" w:cs="仿宋"/>
          <w:b/>
          <w:sz w:val="24"/>
          <w:szCs w:val="24"/>
          <w:highlight w:val="none"/>
        </w:rPr>
        <w:outlineLvl w:val="1"/>
      </w:pPr>
      <w:r/>
      <w:bookmarkStart w:id="325" w:name="_Toc21044"/>
      <w:r/>
      <w:bookmarkStart w:id="326" w:name="_Toc12608"/>
      <w:r/>
      <w:bookmarkStart w:id="327" w:name="_Toc28726"/>
      <w:r/>
      <w:bookmarkStart w:id="328" w:name="_Toc7697"/>
      <w:r/>
      <w:bookmarkStart w:id="329" w:name="_Toc30142"/>
      <w:r/>
      <w:bookmarkStart w:id="330" w:name="_Toc14921"/>
      <w:r/>
      <w:bookmarkStart w:id="331" w:name="_Toc13254"/>
      <w:r>
        <w:rPr>
          <w:rFonts w:hint="eastAsia" w:ascii="仿宋" w:eastAsia="仿宋" w:cs="仿宋"/>
          <w:b/>
          <w:sz w:val="24"/>
          <w:szCs w:val="24"/>
          <w:highlight w:val="none"/>
        </w:rPr>
        <w:t xml:space="preserve">六、履约保证金</w:t>
      </w:r>
      <w:bookmarkEnd w:id="325"/>
      <w:r/>
      <w:bookmarkEnd w:id="326"/>
      <w:r/>
      <w:bookmarkEnd w:id="327"/>
      <w:r/>
      <w:bookmarkEnd w:id="328"/>
      <w:r/>
      <w:bookmarkEnd w:id="329"/>
      <w:r/>
      <w:bookmarkEnd w:id="330"/>
      <w:r/>
      <w:bookmarkEnd w:id="331"/>
      <w:r/>
      <w:r/>
    </w:p>
    <w:p>
      <w:pPr>
        <w:pStyle w:val="985"/>
        <w:ind w:firstLine="480"/>
        <w:spacing w:line="288" w:lineRule="auto"/>
        <w:rPr>
          <w:rFonts w:ascii="仿宋" w:eastAsia="仿宋" w:cs="仿宋"/>
          <w:sz w:val="24"/>
          <w:szCs w:val="24"/>
          <w:highlight w:val="none"/>
        </w:rPr>
      </w:pPr>
      <w:r/>
      <w:bookmarkStart w:id="332" w:name="_Toc11367"/>
      <w:r/>
      <w:bookmarkStart w:id="333" w:name="_Toc11365"/>
      <w:r>
        <w:rPr>
          <w:rFonts w:hint="eastAsia" w:ascii="仿宋" w:eastAsia="仿宋" w:cs="仿宋"/>
          <w:sz w:val="24"/>
          <w:szCs w:val="24"/>
          <w:highlight w:val="none"/>
        </w:rPr>
        <w:t xml:space="preserve">6.1中标供应商应按以下第( 1 )方式向采购人缴纳履约保证金：</w:t>
      </w:r>
      <w:r/>
    </w:p>
    <w:p>
      <w:pPr>
        <w:pStyle w:val="985"/>
        <w:ind w:firstLine="480"/>
        <w:spacing w:line="288" w:lineRule="auto"/>
        <w:rPr>
          <w:rFonts w:ascii="仿宋" w:eastAsia="仿宋" w:cs="仿宋"/>
          <w:sz w:val="24"/>
          <w:szCs w:val="24"/>
          <w:highlight w:val="none"/>
        </w:rPr>
      </w:pPr>
      <w:r>
        <w:rPr>
          <w:rFonts w:hint="eastAsia" w:ascii="仿宋" w:eastAsia="仿宋" w:cs="仿宋"/>
          <w:sz w:val="24"/>
          <w:szCs w:val="24"/>
          <w:highlight w:val="none"/>
        </w:rPr>
        <w:t xml:space="preserve">(1)无需缴纳履约保证金；</w:t>
      </w:r>
      <w:r/>
    </w:p>
    <w:p>
      <w:pPr>
        <w:pStyle w:val="985"/>
        <w:ind w:firstLine="480"/>
        <w:spacing w:line="288" w:lineRule="auto"/>
        <w:rPr>
          <w:rFonts w:ascii="仿宋" w:eastAsia="仿宋" w:cs="仿宋"/>
          <w:sz w:val="24"/>
          <w:szCs w:val="24"/>
          <w:highlight w:val="none"/>
        </w:rPr>
      </w:pPr>
      <w:r>
        <w:rPr>
          <w:rFonts w:hint="eastAsia" w:ascii="仿宋" w:eastAsia="仿宋" w:cs="仿宋"/>
          <w:sz w:val="24"/>
          <w:szCs w:val="24"/>
          <w:highlight w:val="none"/>
        </w:rPr>
        <w:t xml:space="preserve">(2)以支票、汇票、本票或者金融机构、担保机构出具的保函等非现金形式缴纳履约保证金，金额为万元。</w:t>
      </w:r>
      <w:r/>
    </w:p>
    <w:p>
      <w:pPr>
        <w:pStyle w:val="985"/>
        <w:ind w:firstLine="480"/>
        <w:spacing w:line="288" w:lineRule="auto"/>
        <w:rPr>
          <w:rFonts w:ascii="仿宋" w:eastAsia="仿宋" w:cs="仿宋"/>
          <w:sz w:val="24"/>
          <w:szCs w:val="24"/>
          <w:highlight w:val="none"/>
        </w:rPr>
      </w:pPr>
      <w:r>
        <w:rPr>
          <w:rFonts w:hint="eastAsia" w:ascii="仿宋" w:eastAsia="仿宋" w:cs="仿宋"/>
          <w:sz w:val="24"/>
          <w:szCs w:val="24"/>
          <w:highlight w:val="none"/>
        </w:rPr>
        <w:t xml:space="preserve">6.2履约保证金的有效期至服务期结束时止。 </w:t>
      </w:r>
      <w:r/>
    </w:p>
    <w:p>
      <w:pPr>
        <w:pStyle w:val="985"/>
        <w:ind w:firstLine="480"/>
        <w:spacing w:line="288" w:lineRule="auto"/>
        <w:rPr>
          <w:rFonts w:ascii="仿宋" w:eastAsia="仿宋" w:cs="仿宋"/>
          <w:sz w:val="24"/>
          <w:szCs w:val="24"/>
          <w:highlight w:val="none"/>
        </w:rPr>
      </w:pPr>
      <w:r>
        <w:rPr>
          <w:rFonts w:hint="eastAsia" w:ascii="仿宋" w:eastAsia="仿宋" w:cs="仿宋"/>
          <w:sz w:val="24"/>
          <w:szCs w:val="24"/>
          <w:highlight w:val="none"/>
        </w:rPr>
        <w:t xml:space="preserve">6.3如乙方未能履行合同规定的义务，甲方有权从履约保证金中取得补偿。 </w:t>
      </w:r>
      <w:r/>
    </w:p>
    <w:p>
      <w:pPr>
        <w:pStyle w:val="985"/>
        <w:ind w:firstLine="480"/>
        <w:spacing w:line="288" w:lineRule="auto"/>
        <w:rPr>
          <w:rFonts w:ascii="仿宋" w:eastAsia="仿宋" w:cs="仿宋"/>
          <w:sz w:val="24"/>
          <w:szCs w:val="24"/>
          <w:highlight w:val="none"/>
        </w:rPr>
      </w:pPr>
      <w:r>
        <w:rPr>
          <w:rFonts w:hint="eastAsia" w:ascii="仿宋" w:eastAsia="仿宋" w:cs="仿宋"/>
          <w:sz w:val="24"/>
          <w:szCs w:val="24"/>
          <w:highlight w:val="none"/>
        </w:rPr>
        <w:t xml:space="preserve">6.4履约保证金扣除甲方应得的补偿后的余额，在有效期满后15个工作日内无息退还给乙方。</w:t>
      </w:r>
      <w:r/>
    </w:p>
    <w:p>
      <w:pPr>
        <w:rPr>
          <w:rFonts w:ascii="仿宋" w:eastAsia="仿宋" w:cs="仿宋"/>
          <w:b/>
          <w:sz w:val="24"/>
          <w:szCs w:val="24"/>
          <w:highlight w:val="none"/>
        </w:rPr>
        <w:outlineLvl w:val="1"/>
      </w:pPr>
      <w:r/>
      <w:bookmarkStart w:id="334" w:name="_Toc18100"/>
      <w:r/>
      <w:bookmarkStart w:id="335" w:name="_Toc13544"/>
      <w:r/>
      <w:bookmarkStart w:id="336" w:name="_Toc28346"/>
      <w:r/>
      <w:bookmarkStart w:id="337" w:name="_Toc30276"/>
      <w:r/>
      <w:bookmarkStart w:id="338" w:name="_Toc26169"/>
      <w:r>
        <w:rPr>
          <w:rFonts w:hint="eastAsia" w:ascii="仿宋" w:eastAsia="仿宋" w:cs="仿宋"/>
          <w:b/>
          <w:sz w:val="24"/>
          <w:szCs w:val="24"/>
          <w:highlight w:val="none"/>
        </w:rPr>
        <w:t xml:space="preserve">七、合同转包或分包</w:t>
      </w:r>
      <w:bookmarkEnd w:id="332"/>
      <w:r/>
      <w:bookmarkEnd w:id="333"/>
      <w:r/>
      <w:bookmarkEnd w:id="334"/>
      <w:r/>
      <w:bookmarkEnd w:id="335"/>
      <w:r/>
      <w:bookmarkEnd w:id="336"/>
      <w:r/>
      <w:bookmarkEnd w:id="337"/>
      <w:r/>
      <w:bookmarkEnd w:id="338"/>
      <w:r/>
      <w:r/>
    </w:p>
    <w:p>
      <w:pPr>
        <w:pStyle w:val="985"/>
        <w:ind w:firstLine="480"/>
        <w:spacing w:line="288" w:lineRule="auto"/>
        <w:rPr>
          <w:rFonts w:ascii="仿宋" w:eastAsia="仿宋" w:cs="仿宋"/>
          <w:sz w:val="24"/>
          <w:szCs w:val="24"/>
          <w:highlight w:val="none"/>
        </w:rPr>
      </w:pPr>
      <w:r>
        <w:rPr>
          <w:rFonts w:hint="eastAsia" w:ascii="仿宋" w:eastAsia="仿宋" w:cs="仿宋"/>
          <w:sz w:val="24"/>
          <w:szCs w:val="24"/>
          <w:highlight w:val="none"/>
        </w:rPr>
        <w:t xml:space="preserve">7.1乙方不得将合同标的转包给他人履行。</w:t>
      </w:r>
      <w:r/>
    </w:p>
    <w:p>
      <w:pPr>
        <w:pStyle w:val="985"/>
        <w:ind w:firstLine="480"/>
        <w:spacing w:line="288" w:lineRule="auto"/>
        <w:rPr>
          <w:rFonts w:ascii="仿宋" w:eastAsia="仿宋" w:cs="仿宋"/>
          <w:sz w:val="24"/>
          <w:szCs w:val="24"/>
          <w:highlight w:val="none"/>
        </w:rPr>
      </w:pPr>
      <w:r>
        <w:rPr>
          <w:rFonts w:hint="eastAsia" w:ascii="仿宋" w:eastAsia="仿宋" w:cs="仿宋"/>
          <w:sz w:val="24"/>
          <w:szCs w:val="24"/>
          <w:highlight w:val="none"/>
        </w:rPr>
        <w:t xml:space="preserve">7.2除非得到甲方的书面同意，乙方不得将合同标的分包给他人履行。</w:t>
      </w:r>
      <w:r/>
    </w:p>
    <w:p>
      <w:pPr>
        <w:pStyle w:val="985"/>
        <w:ind w:firstLine="480"/>
        <w:spacing w:line="288" w:lineRule="auto"/>
        <w:rPr>
          <w:rFonts w:ascii="仿宋" w:eastAsia="仿宋" w:cs="仿宋"/>
          <w:sz w:val="24"/>
          <w:szCs w:val="24"/>
          <w:highlight w:val="none"/>
        </w:rPr>
      </w:pPr>
      <w:r>
        <w:rPr>
          <w:rFonts w:hint="eastAsia" w:ascii="仿宋" w:eastAsia="仿宋" w:cs="仿宋"/>
          <w:sz w:val="24"/>
          <w:szCs w:val="24"/>
          <w:highlight w:val="none"/>
        </w:rPr>
        <w:t xml:space="preserve">7.3乙方如有转包或未经甲方同意的分包行为，甲方有权解除合同。</w:t>
      </w:r>
      <w:r/>
    </w:p>
    <w:p>
      <w:pPr>
        <w:pStyle w:val="985"/>
        <w:spacing w:before="120" w:after="120"/>
        <w:rPr>
          <w:rFonts w:ascii="仿宋" w:eastAsia="仿宋" w:cs="仿宋"/>
          <w:b/>
          <w:sz w:val="24"/>
          <w:szCs w:val="24"/>
          <w:highlight w:val="none"/>
        </w:rPr>
        <w:outlineLvl w:val="1"/>
      </w:pPr>
      <w:r/>
      <w:bookmarkStart w:id="339" w:name="_Toc4126"/>
      <w:r/>
      <w:bookmarkStart w:id="340" w:name="_Toc4509"/>
      <w:r/>
      <w:bookmarkStart w:id="341" w:name="_Toc7450"/>
      <w:r/>
      <w:bookmarkStart w:id="342" w:name="_Toc8753"/>
      <w:r/>
      <w:bookmarkStart w:id="343" w:name="_Toc31326"/>
      <w:r/>
      <w:bookmarkStart w:id="344" w:name="_Toc14644"/>
      <w:r/>
      <w:bookmarkStart w:id="345" w:name="_Toc10189"/>
      <w:r>
        <w:rPr>
          <w:rFonts w:hint="eastAsia" w:ascii="仿宋" w:eastAsia="仿宋" w:cs="仿宋"/>
          <w:b/>
          <w:sz w:val="24"/>
          <w:szCs w:val="24"/>
          <w:highlight w:val="none"/>
        </w:rPr>
        <w:t xml:space="preserve">八、合同款项支付</w:t>
      </w:r>
      <w:bookmarkEnd w:id="339"/>
      <w:r/>
      <w:bookmarkEnd w:id="340"/>
      <w:r/>
      <w:bookmarkEnd w:id="341"/>
      <w:r/>
      <w:bookmarkEnd w:id="342"/>
      <w:r/>
      <w:bookmarkEnd w:id="343"/>
      <w:r/>
      <w:bookmarkEnd w:id="344"/>
      <w:r/>
      <w:bookmarkEnd w:id="345"/>
      <w:r/>
      <w:r/>
    </w:p>
    <w:p>
      <w:pPr>
        <w:pStyle w:val="985"/>
        <w:ind w:firstLine="480"/>
        <w:spacing w:line="288" w:lineRule="auto"/>
        <w:rPr>
          <w:rFonts w:ascii="仿宋" w:eastAsia="仿宋" w:cs="仿宋"/>
          <w:sz w:val="24"/>
          <w:szCs w:val="24"/>
          <w:highlight w:val="none"/>
        </w:rPr>
      </w:pPr>
      <w:r>
        <w:rPr>
          <w:rFonts w:hint="eastAsia" w:ascii="仿宋" w:eastAsia="仿宋" w:cs="仿宋"/>
          <w:sz w:val="24"/>
          <w:szCs w:val="24"/>
          <w:highlight w:val="none"/>
        </w:rPr>
        <w:t xml:space="preserve">8.1本合同项下所有款项均以人民币支付。</w:t>
      </w:r>
      <w:r/>
    </w:p>
    <w:p>
      <w:pPr>
        <w:pStyle w:val="985"/>
        <w:ind w:firstLine="480"/>
        <w:spacing w:line="288" w:lineRule="auto"/>
        <w:rPr>
          <w:rFonts w:ascii="仿宋" w:eastAsia="仿宋" w:cs="仿宋"/>
          <w:sz w:val="24"/>
          <w:szCs w:val="24"/>
          <w:highlight w:val="none"/>
        </w:rPr>
      </w:pPr>
      <w:r>
        <w:rPr>
          <w:rFonts w:hint="eastAsia" w:ascii="仿宋" w:eastAsia="仿宋" w:cs="仿宋"/>
          <w:sz w:val="24"/>
          <w:szCs w:val="24"/>
          <w:highlight w:val="none"/>
        </w:rPr>
        <w:t xml:space="preserve">8.2本合同项下的采购资金由乙方开具发票，甲方</w:t>
      </w:r>
      <w:r>
        <w:rPr>
          <w:rFonts w:hint="eastAsia" w:ascii="仿宋" w:eastAsia="仿宋" w:cs="仿宋"/>
          <w:sz w:val="24"/>
          <w:szCs w:val="24"/>
          <w:highlight w:val="none"/>
          <w:lang w:val="en-US" w:eastAsia="zh-CN"/>
        </w:rPr>
        <w:t xml:space="preserve">收到发票后</w:t>
      </w:r>
      <w:r>
        <w:rPr>
          <w:rFonts w:hint="eastAsia" w:ascii="仿宋" w:eastAsia="仿宋" w:cs="仿宋"/>
          <w:sz w:val="24"/>
          <w:szCs w:val="24"/>
          <w:highlight w:val="none"/>
        </w:rPr>
        <w:t xml:space="preserve">按照本条第8.3款的约定支付。</w:t>
      </w:r>
      <w:r/>
    </w:p>
    <w:p>
      <w:pPr>
        <w:pStyle w:val="985"/>
        <w:ind w:firstLine="480"/>
        <w:spacing w:line="288" w:lineRule="auto"/>
        <w:rPr>
          <w:rFonts w:ascii="仿宋" w:eastAsia="仿宋" w:cs="仿宋"/>
          <w:sz w:val="24"/>
          <w:szCs w:val="24"/>
          <w:highlight w:val="none"/>
        </w:rPr>
      </w:pPr>
      <w:r>
        <w:rPr>
          <w:rFonts w:hint="eastAsia" w:ascii="仿宋" w:eastAsia="仿宋" w:cs="仿宋"/>
          <w:sz w:val="24"/>
          <w:szCs w:val="24"/>
          <w:highlight w:val="none"/>
        </w:rPr>
        <w:t xml:space="preserve">8.3付款条件：</w:t>
      </w:r>
      <w:r/>
    </w:p>
    <w:p>
      <w:pPr>
        <w:pStyle w:val="985"/>
        <w:ind w:firstLine="480"/>
        <w:spacing w:line="288" w:lineRule="auto"/>
        <w:rPr>
          <w:rFonts w:ascii="仿宋" w:eastAsia="仿宋" w:cs="仿宋"/>
          <w:sz w:val="24"/>
          <w:szCs w:val="24"/>
          <w:highlight w:val="none"/>
        </w:rPr>
      </w:pPr>
      <w:r>
        <w:rPr>
          <w:rFonts w:hint="eastAsia" w:ascii="仿宋" w:eastAsia="仿宋" w:cs="仿宋"/>
          <w:sz w:val="24"/>
          <w:szCs w:val="24"/>
          <w:highlight w:val="none"/>
        </w:rPr>
        <w:t xml:space="preserve">（1）付款方式：银行汇款</w:t>
      </w:r>
      <w:r/>
    </w:p>
    <w:p>
      <w:pPr>
        <w:pStyle w:val="985"/>
        <w:ind w:left="479" w:firstLine="64"/>
        <w:spacing w:line="288" w:lineRule="auto"/>
        <w:rPr>
          <w:rFonts w:hint="eastAsia" w:ascii="仿宋" w:eastAsia="仿宋" w:cs="仿宋"/>
          <w:sz w:val="24"/>
          <w:szCs w:val="24"/>
          <w:highlight w:val="none"/>
        </w:rPr>
      </w:pPr>
      <w:r>
        <w:rPr>
          <w:rFonts w:hint="eastAsia" w:ascii="仿宋" w:eastAsia="仿宋" w:cs="仿宋"/>
          <w:sz w:val="24"/>
          <w:szCs w:val="24"/>
          <w:highlight w:val="none"/>
        </w:rPr>
        <w:t xml:space="preserve">（2）拨付方式为：</w:t>
      </w:r>
      <w:r>
        <w:rPr>
          <w:rFonts w:hint="eastAsia" w:ascii="仿宋" w:eastAsia="仿宋" w:cs="仿宋"/>
          <w:sz w:val="24"/>
          <w:szCs w:val="24"/>
          <w:highlight w:val="none"/>
        </w:rPr>
        <w:br/>
      </w:r>
      <w:r>
        <w:rPr>
          <w:rFonts w:hint="eastAsia" w:ascii="仿宋" w:eastAsia="仿宋" w:cs="仿宋"/>
          <w:sz w:val="24"/>
          <w:szCs w:val="24"/>
          <w:highlight w:val="none"/>
        </w:rPr>
        <w:t xml:space="preserve">（</w:t>
      </w:r>
      <w:r>
        <w:rPr>
          <w:rFonts w:hint="eastAsia" w:ascii="仿宋" w:eastAsia="仿宋" w:cs="仿宋"/>
          <w:sz w:val="24"/>
          <w:szCs w:val="24"/>
          <w:highlight w:val="none"/>
          <w:lang w:val="en-US" w:eastAsia="zh-CN"/>
        </w:rPr>
        <w:t xml:space="preserve">a</w:t>
      </w:r>
      <w:r>
        <w:rPr>
          <w:rFonts w:hint="eastAsia" w:ascii="仿宋" w:eastAsia="仿宋" w:cs="仿宋"/>
          <w:sz w:val="24"/>
          <w:szCs w:val="24"/>
          <w:highlight w:val="none"/>
        </w:rPr>
        <w:t xml:space="preserve">）双方合同签订后于</w:t>
      </w:r>
      <w:r>
        <w:rPr>
          <w:rFonts w:hint="eastAsia" w:ascii="仿宋" w:eastAsia="仿宋" w:cs="仿宋"/>
          <w:sz w:val="24"/>
          <w:szCs w:val="24"/>
          <w:highlight w:val="none"/>
          <w:lang w:val="en-US" w:eastAsia="zh-CN"/>
        </w:rPr>
        <w:t xml:space="preserve">X</w:t>
      </w:r>
      <w:r>
        <w:rPr>
          <w:rFonts w:hint="eastAsia" w:ascii="仿宋" w:eastAsia="仿宋" w:cs="仿宋"/>
          <w:sz w:val="24"/>
          <w:szCs w:val="24"/>
          <w:highlight w:val="none"/>
        </w:rPr>
        <w:t xml:space="preserve">年</w:t>
      </w:r>
      <w:r>
        <w:rPr>
          <w:rFonts w:hint="eastAsia" w:ascii="仿宋" w:eastAsia="仿宋" w:cs="仿宋"/>
          <w:sz w:val="24"/>
          <w:szCs w:val="24"/>
          <w:highlight w:val="none"/>
          <w:lang w:val="en-US" w:eastAsia="zh-CN"/>
        </w:rPr>
        <w:t xml:space="preserve">X</w:t>
      </w:r>
      <w:r>
        <w:rPr>
          <w:rFonts w:hint="eastAsia" w:ascii="仿宋" w:eastAsia="仿宋" w:cs="仿宋"/>
          <w:sz w:val="24"/>
          <w:szCs w:val="24"/>
          <w:highlight w:val="none"/>
        </w:rPr>
        <w:t xml:space="preserve">月底前，甲方向乙方支付年度合同总额的40%；</w:t>
      </w:r>
      <w:r/>
    </w:p>
    <w:p>
      <w:pPr>
        <w:pStyle w:val="985"/>
        <w:ind w:firstLine="480"/>
        <w:spacing w:line="288" w:lineRule="auto"/>
        <w:rPr>
          <w:rFonts w:hint="eastAsia" w:ascii="仿宋" w:eastAsia="仿宋" w:cs="仿宋"/>
          <w:sz w:val="24"/>
          <w:szCs w:val="24"/>
          <w:highlight w:val="none"/>
        </w:rPr>
      </w:pPr>
      <w:r>
        <w:rPr>
          <w:rFonts w:hint="eastAsia" w:ascii="仿宋" w:eastAsia="仿宋" w:cs="仿宋"/>
          <w:sz w:val="24"/>
          <w:szCs w:val="24"/>
          <w:highlight w:val="none"/>
        </w:rPr>
        <w:t xml:space="preserve">（</w:t>
      </w:r>
      <w:r>
        <w:rPr>
          <w:rFonts w:hint="eastAsia" w:ascii="仿宋" w:eastAsia="仿宋" w:cs="仿宋"/>
          <w:sz w:val="24"/>
          <w:szCs w:val="24"/>
          <w:highlight w:val="none"/>
          <w:lang w:val="en-US" w:eastAsia="zh-CN"/>
        </w:rPr>
        <w:t xml:space="preserve">b</w:t>
      </w:r>
      <w:r>
        <w:rPr>
          <w:rFonts w:hint="eastAsia" w:ascii="仿宋" w:eastAsia="仿宋" w:cs="仿宋"/>
          <w:sz w:val="24"/>
          <w:szCs w:val="24"/>
          <w:highlight w:val="none"/>
        </w:rPr>
        <w:t xml:space="preserve">）</w:t>
      </w:r>
      <w:r>
        <w:rPr>
          <w:rFonts w:hint="eastAsia" w:ascii="仿宋" w:eastAsia="仿宋" w:cs="仿宋"/>
          <w:sz w:val="24"/>
          <w:szCs w:val="24"/>
          <w:highlight w:val="none"/>
          <w:lang w:val="en-US" w:eastAsia="zh-CN"/>
        </w:rPr>
        <w:t xml:space="preserve">X</w:t>
      </w:r>
      <w:r>
        <w:rPr>
          <w:rFonts w:hint="eastAsia" w:ascii="仿宋" w:eastAsia="仿宋" w:cs="仿宋"/>
          <w:sz w:val="24"/>
          <w:szCs w:val="24"/>
          <w:highlight w:val="none"/>
        </w:rPr>
        <w:t xml:space="preserve">年</w:t>
      </w:r>
      <w:r>
        <w:rPr>
          <w:rFonts w:hint="eastAsia" w:ascii="仿宋" w:eastAsia="仿宋" w:cs="仿宋"/>
          <w:sz w:val="24"/>
          <w:szCs w:val="24"/>
          <w:highlight w:val="none"/>
          <w:lang w:val="en-US" w:eastAsia="zh-CN"/>
        </w:rPr>
        <w:t xml:space="preserve">X</w:t>
      </w:r>
      <w:r>
        <w:rPr>
          <w:rFonts w:hint="eastAsia" w:ascii="仿宋" w:eastAsia="仿宋" w:cs="仿宋"/>
          <w:sz w:val="24"/>
          <w:szCs w:val="24"/>
          <w:highlight w:val="none"/>
        </w:rPr>
        <w:t xml:space="preserve">月底前，甲方再向乙方支付年度合同总额的50%；</w:t>
      </w:r>
      <w:r/>
    </w:p>
    <w:p>
      <w:pPr>
        <w:pStyle w:val="985"/>
        <w:ind w:firstLine="480"/>
        <w:spacing w:line="288" w:lineRule="auto"/>
        <w:rPr>
          <w:rFonts w:ascii="仿宋" w:eastAsia="仿宋" w:cs="仿宋"/>
          <w:sz w:val="24"/>
          <w:szCs w:val="24"/>
          <w:highlight w:val="none"/>
        </w:rPr>
      </w:pPr>
      <w:r>
        <w:rPr>
          <w:rFonts w:hint="eastAsia" w:ascii="仿宋" w:eastAsia="仿宋" w:cs="仿宋"/>
          <w:sz w:val="24"/>
          <w:szCs w:val="24"/>
          <w:highlight w:val="none"/>
        </w:rPr>
        <w:t xml:space="preserve">（</w:t>
      </w:r>
      <w:r>
        <w:rPr>
          <w:rFonts w:hint="eastAsia" w:ascii="仿宋" w:eastAsia="仿宋" w:cs="仿宋"/>
          <w:sz w:val="24"/>
          <w:szCs w:val="24"/>
          <w:highlight w:val="none"/>
          <w:lang w:val="en-US" w:eastAsia="zh-CN"/>
        </w:rPr>
        <w:t xml:space="preserve">c</w:t>
      </w:r>
      <w:r>
        <w:rPr>
          <w:rFonts w:hint="eastAsia" w:ascii="仿宋" w:eastAsia="仿宋" w:cs="仿宋"/>
          <w:sz w:val="24"/>
          <w:szCs w:val="24"/>
          <w:highlight w:val="none"/>
        </w:rPr>
        <w:t xml:space="preserve">）年度服务结束后，甲方根据合同扣款情况于下一年度</w:t>
      </w:r>
      <w:r>
        <w:rPr>
          <w:rFonts w:hint="eastAsia" w:ascii="仿宋" w:eastAsia="仿宋" w:cs="仿宋"/>
          <w:sz w:val="24"/>
          <w:szCs w:val="24"/>
          <w:highlight w:val="none"/>
          <w:lang w:val="en-US" w:eastAsia="zh-CN"/>
        </w:rPr>
        <w:t xml:space="preserve">X</w:t>
      </w:r>
      <w:r>
        <w:rPr>
          <w:rFonts w:hint="eastAsia" w:ascii="仿宋" w:eastAsia="仿宋" w:cs="仿宋"/>
          <w:sz w:val="24"/>
          <w:szCs w:val="24"/>
          <w:highlight w:val="none"/>
        </w:rPr>
        <w:t xml:space="preserve">月底前与乙方结算余款。</w:t>
      </w:r>
      <w:r/>
    </w:p>
    <w:p>
      <w:pPr>
        <w:pStyle w:val="985"/>
        <w:spacing w:before="120" w:after="120"/>
        <w:rPr>
          <w:rFonts w:ascii="仿宋" w:eastAsia="仿宋" w:cs="仿宋"/>
          <w:b/>
          <w:sz w:val="24"/>
          <w:szCs w:val="24"/>
          <w:highlight w:val="none"/>
        </w:rPr>
        <w:outlineLvl w:val="1"/>
      </w:pPr>
      <w:r/>
      <w:bookmarkStart w:id="346" w:name="_Toc30614"/>
      <w:r/>
      <w:bookmarkStart w:id="347" w:name="_Toc420"/>
      <w:r/>
      <w:bookmarkStart w:id="348" w:name="_Toc30086"/>
      <w:r/>
      <w:bookmarkStart w:id="349" w:name="_Toc7548"/>
      <w:r/>
      <w:bookmarkStart w:id="350" w:name="_Toc32287"/>
      <w:r/>
      <w:bookmarkStart w:id="351" w:name="_Toc27856"/>
      <w:r/>
      <w:bookmarkStart w:id="352" w:name="_Toc29788"/>
      <w:r>
        <w:rPr>
          <w:rFonts w:hint="eastAsia" w:ascii="仿宋" w:eastAsia="仿宋" w:cs="仿宋"/>
          <w:b/>
          <w:sz w:val="24"/>
          <w:szCs w:val="24"/>
          <w:highlight w:val="none"/>
        </w:rPr>
        <w:t xml:space="preserve">九、项目验收</w:t>
      </w:r>
      <w:bookmarkEnd w:id="346"/>
      <w:r/>
      <w:bookmarkEnd w:id="347"/>
      <w:r/>
      <w:bookmarkEnd w:id="348"/>
      <w:r/>
      <w:bookmarkEnd w:id="349"/>
      <w:r/>
      <w:bookmarkEnd w:id="350"/>
      <w:r/>
      <w:bookmarkEnd w:id="351"/>
      <w:r/>
      <w:bookmarkEnd w:id="352"/>
      <w:r/>
      <w:r/>
    </w:p>
    <w:p>
      <w:pPr>
        <w:pStyle w:val="985"/>
        <w:ind w:firstLine="480"/>
        <w:spacing w:line="288" w:lineRule="auto"/>
        <w:rPr>
          <w:rFonts w:ascii="仿宋" w:eastAsia="仿宋" w:cs="仿宋"/>
          <w:sz w:val="24"/>
          <w:szCs w:val="24"/>
          <w:highlight w:val="none"/>
        </w:rPr>
      </w:pPr>
      <w:r>
        <w:rPr>
          <w:rFonts w:hint="eastAsia" w:ascii="仿宋" w:eastAsia="仿宋" w:cs="仿宋"/>
          <w:sz w:val="24"/>
          <w:szCs w:val="24"/>
          <w:highlight w:val="none"/>
        </w:rPr>
        <w:t xml:space="preserve">9.1 甲方依法组织履约验收工作。</w:t>
      </w:r>
      <w:r/>
    </w:p>
    <w:p>
      <w:pPr>
        <w:pStyle w:val="985"/>
        <w:ind w:firstLine="480"/>
        <w:spacing w:line="288" w:lineRule="auto"/>
        <w:rPr>
          <w:rFonts w:ascii="仿宋" w:eastAsia="仿宋" w:cs="仿宋"/>
          <w:sz w:val="24"/>
          <w:szCs w:val="24"/>
          <w:highlight w:val="none"/>
        </w:rPr>
      </w:pPr>
      <w:r>
        <w:rPr>
          <w:rFonts w:hint="eastAsia" w:ascii="仿宋" w:eastAsia="仿宋" w:cs="仿宋"/>
          <w:sz w:val="24"/>
          <w:szCs w:val="24"/>
          <w:highlight w:val="none"/>
        </w:rPr>
        <w:t xml:space="preserve">9.2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985"/>
        <w:ind w:firstLine="480"/>
        <w:spacing w:line="288" w:lineRule="auto"/>
        <w:rPr>
          <w:rFonts w:ascii="仿宋" w:eastAsia="仿宋" w:cs="仿宋"/>
          <w:sz w:val="24"/>
          <w:szCs w:val="24"/>
          <w:highlight w:val="none"/>
        </w:rPr>
      </w:pPr>
      <w:r>
        <w:rPr>
          <w:rFonts w:hint="eastAsia" w:ascii="仿宋" w:eastAsia="仿宋" w:cs="仿宋"/>
          <w:sz w:val="24"/>
          <w:szCs w:val="24"/>
          <w:highlight w:val="none"/>
        </w:rPr>
        <w:t xml:space="preserve">9.3 对于实际使用人和甲方分离的项目，甲方邀请实际使用人参与验收。</w:t>
      </w:r>
      <w:r/>
    </w:p>
    <w:p>
      <w:pPr>
        <w:pStyle w:val="985"/>
        <w:ind w:firstLine="480"/>
        <w:spacing w:line="288" w:lineRule="auto"/>
        <w:rPr>
          <w:rFonts w:ascii="仿宋" w:eastAsia="仿宋" w:cs="仿宋"/>
          <w:sz w:val="24"/>
          <w:szCs w:val="24"/>
          <w:highlight w:val="none"/>
        </w:rPr>
      </w:pPr>
      <w:r>
        <w:rPr>
          <w:rFonts w:hint="eastAsia" w:ascii="仿宋" w:eastAsia="仿宋" w:cs="仿宋"/>
          <w:sz w:val="24"/>
          <w:szCs w:val="24"/>
          <w:highlight w:val="none"/>
        </w:rPr>
        <w:t xml:space="preserve">9.4 如有必要，甲方邀请参加本项目的其他供应商或第三方专业机构及专家参与验收，相关意见将作为验收书的参考资料。</w:t>
      </w:r>
      <w:r/>
    </w:p>
    <w:p>
      <w:pPr>
        <w:pStyle w:val="985"/>
        <w:ind w:firstLine="480"/>
        <w:spacing w:line="288" w:lineRule="auto"/>
        <w:rPr>
          <w:rFonts w:ascii="仿宋" w:eastAsia="仿宋" w:cs="仿宋"/>
          <w:sz w:val="24"/>
          <w:szCs w:val="24"/>
          <w:highlight w:val="none"/>
        </w:rPr>
      </w:pPr>
      <w:r>
        <w:rPr>
          <w:rFonts w:hint="eastAsia" w:ascii="仿宋" w:eastAsia="仿宋" w:cs="仿宋"/>
          <w:sz w:val="24"/>
          <w:szCs w:val="24"/>
          <w:highlight w:val="none"/>
        </w:rPr>
        <w:t xml:space="preserve">9.5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pStyle w:val="985"/>
        <w:ind w:firstLine="480"/>
        <w:spacing w:line="288" w:lineRule="auto"/>
        <w:rPr>
          <w:rFonts w:ascii="仿宋" w:eastAsia="仿宋" w:cs="仿宋"/>
          <w:sz w:val="24"/>
          <w:szCs w:val="24"/>
          <w:highlight w:val="none"/>
        </w:rPr>
      </w:pPr>
      <w:r>
        <w:rPr>
          <w:rFonts w:hint="eastAsia" w:ascii="仿宋" w:eastAsia="仿宋" w:cs="仿宋"/>
          <w:sz w:val="24"/>
          <w:szCs w:val="24"/>
          <w:highlight w:val="none"/>
        </w:rPr>
        <w:t xml:space="preserve">9.6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pStyle w:val="985"/>
        <w:spacing w:before="120" w:after="120"/>
        <w:rPr>
          <w:rFonts w:ascii="仿宋" w:eastAsia="仿宋" w:cs="仿宋"/>
          <w:b/>
          <w:sz w:val="24"/>
          <w:szCs w:val="24"/>
          <w:highlight w:val="none"/>
        </w:rPr>
        <w:outlineLvl w:val="1"/>
      </w:pPr>
      <w:r/>
      <w:bookmarkStart w:id="353" w:name="_Toc24410"/>
      <w:r/>
      <w:bookmarkStart w:id="354" w:name="_Toc16844"/>
      <w:r/>
      <w:bookmarkStart w:id="355" w:name="_Toc12991"/>
      <w:r/>
      <w:bookmarkStart w:id="356" w:name="_Toc10120"/>
      <w:r/>
      <w:bookmarkStart w:id="357" w:name="_Toc14055"/>
      <w:r/>
      <w:bookmarkStart w:id="358" w:name="_Toc32216"/>
      <w:r/>
      <w:bookmarkStart w:id="359" w:name="_Toc11759"/>
      <w:r>
        <w:rPr>
          <w:rFonts w:hint="eastAsia" w:ascii="仿宋" w:eastAsia="仿宋" w:cs="仿宋"/>
          <w:b/>
          <w:sz w:val="24"/>
          <w:szCs w:val="24"/>
          <w:highlight w:val="none"/>
        </w:rPr>
        <w:t xml:space="preserve">十、违约责任</w:t>
      </w:r>
      <w:bookmarkEnd w:id="353"/>
      <w:r/>
      <w:bookmarkEnd w:id="354"/>
      <w:r/>
      <w:bookmarkEnd w:id="355"/>
      <w:r/>
      <w:bookmarkEnd w:id="356"/>
      <w:r/>
      <w:bookmarkEnd w:id="357"/>
      <w:r/>
      <w:bookmarkEnd w:id="358"/>
      <w:r/>
      <w:bookmarkEnd w:id="359"/>
      <w:r/>
      <w:r/>
    </w:p>
    <w:p>
      <w:pPr>
        <w:pStyle w:val="985"/>
        <w:ind w:firstLine="480"/>
        <w:spacing w:line="288" w:lineRule="auto"/>
        <w:rPr>
          <w:rFonts w:ascii="仿宋" w:eastAsia="仿宋" w:cs="仿宋"/>
          <w:sz w:val="24"/>
          <w:szCs w:val="24"/>
          <w:highlight w:val="none"/>
        </w:rPr>
      </w:pPr>
      <w:r/>
      <w:bookmarkStart w:id="360" w:name="_Toc15090"/>
      <w:r/>
      <w:bookmarkStart w:id="361" w:name="_Toc28328"/>
      <w:r>
        <w:rPr>
          <w:rFonts w:hint="eastAsia" w:ascii="仿宋" w:eastAsia="仿宋" w:cs="仿宋"/>
          <w:sz w:val="24"/>
          <w:szCs w:val="24"/>
          <w:highlight w:val="none"/>
        </w:rPr>
        <w:t xml:space="preserve">10.1甲方无正当理由拒收服务、拒付服务款的，甲方向乙方偿付合同总价的5%违约金。</w:t>
      </w:r>
      <w:r/>
    </w:p>
    <w:p>
      <w:pPr>
        <w:pStyle w:val="985"/>
        <w:ind w:firstLine="480"/>
        <w:spacing w:line="288" w:lineRule="auto"/>
        <w:rPr>
          <w:rFonts w:ascii="仿宋" w:eastAsia="仿宋" w:cs="仿宋"/>
          <w:sz w:val="24"/>
          <w:szCs w:val="24"/>
          <w:highlight w:val="none"/>
        </w:rPr>
      </w:pPr>
      <w:r>
        <w:rPr>
          <w:rFonts w:hint="eastAsia" w:ascii="仿宋" w:eastAsia="仿宋" w:cs="仿宋"/>
          <w:sz w:val="24"/>
          <w:szCs w:val="24"/>
          <w:highlight w:val="none"/>
        </w:rPr>
        <w:t xml:space="preserve">10.2甲方未按合同规定的期限向乙方支付服务款的（特殊情况除外），每逾期1 天甲方向乙方偿付欠款总额的 </w:t>
      </w:r>
      <w:r>
        <w:rPr>
          <w:rFonts w:hint="eastAsia" w:ascii="仿宋" w:eastAsia="仿宋" w:cs="仿宋"/>
          <w:sz w:val="24"/>
          <w:szCs w:val="24"/>
          <w:highlight w:val="none"/>
          <w:lang w:val="en-US" w:eastAsia="zh-CN"/>
        </w:rPr>
        <w:t xml:space="preserve">3</w:t>
      </w:r>
      <w:r>
        <w:rPr>
          <w:rFonts w:hint="eastAsia" w:ascii="仿宋" w:eastAsia="仿宋" w:cs="仿宋"/>
          <w:sz w:val="24"/>
          <w:szCs w:val="24"/>
          <w:highlight w:val="none"/>
        </w:rPr>
        <w:t xml:space="preserve">‰滞纳金，但累计滞纳金总额不超过欠款总额的5% 。</w:t>
      </w:r>
      <w:r/>
    </w:p>
    <w:p>
      <w:pPr>
        <w:pStyle w:val="985"/>
        <w:ind w:firstLine="480"/>
        <w:spacing w:line="288" w:lineRule="auto"/>
        <w:rPr>
          <w:rFonts w:ascii="仿宋" w:eastAsia="仿宋" w:cs="仿宋"/>
          <w:sz w:val="24"/>
          <w:szCs w:val="24"/>
          <w:highlight w:val="none"/>
        </w:rPr>
      </w:pPr>
      <w:r>
        <w:rPr>
          <w:rFonts w:hint="eastAsia" w:ascii="仿宋" w:eastAsia="仿宋" w:cs="仿宋"/>
          <w:sz w:val="24"/>
          <w:szCs w:val="24"/>
          <w:highlight w:val="none"/>
        </w:rPr>
        <w:t xml:space="preserve">10.3甲方逾期退还履约保证金的，除应当退还履约保证金本金外，还应当按中国人民银行同期贷款基准利率上浮20%后的利率支付超期资金占用费，但因乙方自身原因导致无法及时退还的除外。</w:t>
      </w:r>
      <w:r/>
    </w:p>
    <w:p>
      <w:pPr>
        <w:pStyle w:val="985"/>
        <w:ind w:firstLine="480"/>
        <w:spacing w:line="288" w:lineRule="auto"/>
        <w:rPr>
          <w:rFonts w:ascii="仿宋" w:eastAsia="仿宋" w:cs="仿宋"/>
          <w:sz w:val="24"/>
          <w:szCs w:val="24"/>
          <w:highlight w:val="none"/>
        </w:rPr>
      </w:pPr>
      <w:r>
        <w:rPr>
          <w:rFonts w:hint="eastAsia" w:ascii="仿宋" w:eastAsia="仿宋" w:cs="仿宋"/>
          <w:sz w:val="24"/>
          <w:szCs w:val="24"/>
          <w:highlight w:val="none"/>
        </w:rPr>
        <w:t xml:space="preserve">10.4如乙方不能交付服务的，甲方有权扣留全部履约保证金；同时乙方应向甲方支付合同总 价 5%的违约金。</w:t>
      </w:r>
      <w:r/>
    </w:p>
    <w:p>
      <w:pPr>
        <w:pStyle w:val="985"/>
        <w:ind w:firstLine="480"/>
        <w:spacing w:line="288" w:lineRule="auto"/>
        <w:rPr>
          <w:rFonts w:ascii="仿宋" w:eastAsia="仿宋" w:cs="仿宋"/>
          <w:sz w:val="24"/>
          <w:szCs w:val="24"/>
          <w:highlight w:val="none"/>
        </w:rPr>
      </w:pPr>
      <w:r>
        <w:rPr>
          <w:rFonts w:hint="eastAsia" w:ascii="仿宋" w:eastAsia="仿宋" w:cs="仿宋"/>
          <w:sz w:val="24"/>
          <w:szCs w:val="24"/>
          <w:highlight w:val="none"/>
        </w:rPr>
        <w:t xml:space="preserve">10.5乙方逾期交付的，每逾期1天，乙方向甲方偿付合同总额的 5‰的滞纳金。如乙方逾期交付达10天，甲方有权解除合同，解除合同的通知自到达乙方时生效。</w:t>
      </w:r>
      <w:r/>
    </w:p>
    <w:p>
      <w:pPr>
        <w:pStyle w:val="985"/>
        <w:ind w:firstLine="480"/>
        <w:spacing w:line="288" w:lineRule="auto"/>
        <w:rPr>
          <w:rFonts w:ascii="仿宋" w:eastAsia="仿宋" w:cs="仿宋"/>
          <w:sz w:val="24"/>
          <w:szCs w:val="24"/>
          <w:highlight w:val="none"/>
        </w:rPr>
      </w:pPr>
      <w:r>
        <w:rPr>
          <w:rFonts w:hint="eastAsia" w:ascii="仿宋" w:eastAsia="仿宋" w:cs="仿宋"/>
          <w:sz w:val="24"/>
          <w:szCs w:val="24"/>
          <w:highlight w:val="none"/>
        </w:rPr>
        <w:t xml:space="preserve">10.6乙方所交付的服务不符合合同规定的，甲方有权拒收。甲方拒收的，乙方应向甲方支付合同总款5%的违约金。</w:t>
      </w:r>
      <w:r/>
    </w:p>
    <w:p>
      <w:pPr>
        <w:pStyle w:val="985"/>
        <w:ind w:firstLine="480"/>
        <w:spacing w:line="288" w:lineRule="auto"/>
        <w:rPr>
          <w:rFonts w:ascii="仿宋" w:eastAsia="仿宋" w:cs="仿宋"/>
          <w:sz w:val="24"/>
          <w:szCs w:val="24"/>
          <w:highlight w:val="none"/>
        </w:rPr>
      </w:pPr>
      <w:r>
        <w:rPr>
          <w:rFonts w:hint="eastAsia" w:ascii="仿宋" w:eastAsia="仿宋" w:cs="仿宋"/>
          <w:sz w:val="24"/>
          <w:szCs w:val="24"/>
          <w:highlight w:val="none"/>
        </w:rPr>
        <w:t xml:space="preserve">10.7在乙方承诺的或国家规定的质量保证期内(取两者中最长的期限)，如经乙方 2 次整改仍不能达到合同约定的质量标准，乙方应退回全部合同价款，并按本条第 3 款处理，同时，乙方还须赔偿甲方因此遭受的损失。</w:t>
      </w:r>
      <w:r/>
    </w:p>
    <w:p>
      <w:pPr>
        <w:pStyle w:val="985"/>
        <w:ind w:firstLine="480"/>
        <w:spacing w:line="288" w:lineRule="auto"/>
        <w:rPr>
          <w:rFonts w:ascii="仿宋" w:eastAsia="仿宋" w:cs="仿宋"/>
          <w:sz w:val="24"/>
          <w:szCs w:val="24"/>
          <w:highlight w:val="none"/>
        </w:rPr>
      </w:pPr>
      <w:r>
        <w:rPr>
          <w:rFonts w:hint="eastAsia" w:ascii="仿宋" w:eastAsia="仿宋" w:cs="仿宋"/>
          <w:sz w:val="24"/>
          <w:szCs w:val="24"/>
          <w:highlight w:val="none"/>
        </w:rPr>
        <w:t xml:space="preserve">10.8乙方未按本合同的规定和服务承诺提供伴随服务/售后服务的，应按合同总价款的 5%向甲方承担违约责任。</w:t>
      </w:r>
      <w:r/>
    </w:p>
    <w:p>
      <w:pPr>
        <w:pStyle w:val="985"/>
        <w:ind w:firstLine="480"/>
        <w:spacing w:line="288" w:lineRule="auto"/>
        <w:rPr>
          <w:rFonts w:ascii="仿宋" w:eastAsia="仿宋" w:cs="仿宋"/>
          <w:sz w:val="24"/>
          <w:szCs w:val="24"/>
          <w:highlight w:val="none"/>
        </w:rPr>
      </w:pPr>
      <w:r>
        <w:rPr>
          <w:rFonts w:hint="eastAsia" w:ascii="仿宋" w:eastAsia="仿宋" w:cs="仿宋"/>
          <w:sz w:val="24"/>
          <w:szCs w:val="24"/>
          <w:highlight w:val="none"/>
        </w:rPr>
        <w:t xml:space="preserve">10.9乙方在承担上述10.4-10.7款一项或多项违约责任后，仍应继续履行合同规定的义务(甲方解除合同的除外)。甲方未能及时追究乙方的任何一项违约责任并不表明甲方放弃追究乙方 该项或其他违约责任。</w:t>
      </w:r>
      <w:r/>
    </w:p>
    <w:p>
      <w:pPr>
        <w:pStyle w:val="985"/>
        <w:ind w:firstLine="480"/>
        <w:spacing w:line="288" w:lineRule="auto"/>
        <w:rPr>
          <w:rFonts w:ascii="仿宋" w:eastAsia="仿宋" w:cs="仿宋"/>
          <w:sz w:val="24"/>
          <w:szCs w:val="24"/>
          <w:highlight w:val="none"/>
        </w:rPr>
      </w:pPr>
      <w:r>
        <w:rPr>
          <w:rFonts w:hint="eastAsia" w:ascii="仿宋" w:eastAsia="仿宋" w:cs="仿宋"/>
          <w:sz w:val="24"/>
          <w:szCs w:val="24"/>
          <w:highlight w:val="none"/>
        </w:rPr>
        <w:t xml:space="preserve">10.10乙方响应属虚假承诺，或经权威部门检测提供的服务不能满足投标(响应)文件要求，或是由于乙方的过错造成合同无法继续履行的，乙方履约保证金不予退还外，还应向甲方支付不少于合同总价30%赔偿金。</w:t>
      </w:r>
      <w:r/>
    </w:p>
    <w:p>
      <w:pPr>
        <w:pStyle w:val="985"/>
        <w:spacing w:before="120" w:after="120"/>
        <w:rPr>
          <w:rFonts w:ascii="仿宋" w:eastAsia="仿宋" w:cs="仿宋"/>
          <w:b/>
          <w:sz w:val="24"/>
          <w:szCs w:val="24"/>
          <w:highlight w:val="none"/>
        </w:rPr>
        <w:outlineLvl w:val="1"/>
      </w:pPr>
      <w:r/>
      <w:bookmarkStart w:id="362" w:name="_Toc31392"/>
      <w:r/>
      <w:bookmarkStart w:id="363" w:name="_Toc723"/>
      <w:r/>
      <w:bookmarkStart w:id="364" w:name="_Toc12540"/>
      <w:r/>
      <w:bookmarkStart w:id="365" w:name="_Toc26679"/>
      <w:r/>
      <w:bookmarkStart w:id="366" w:name="_Toc6976"/>
      <w:r>
        <w:rPr>
          <w:rFonts w:hint="eastAsia" w:ascii="仿宋" w:eastAsia="仿宋" w:cs="仿宋"/>
          <w:b/>
          <w:sz w:val="24"/>
          <w:szCs w:val="24"/>
          <w:highlight w:val="none"/>
        </w:rPr>
        <w:t xml:space="preserve">十一、不可抗力事件处理</w:t>
      </w:r>
      <w:bookmarkEnd w:id="360"/>
      <w:r/>
      <w:bookmarkEnd w:id="361"/>
      <w:r/>
      <w:bookmarkEnd w:id="362"/>
      <w:r/>
      <w:bookmarkEnd w:id="363"/>
      <w:r/>
      <w:bookmarkEnd w:id="364"/>
      <w:r/>
      <w:bookmarkEnd w:id="365"/>
      <w:r/>
      <w:bookmarkEnd w:id="366"/>
      <w:r/>
      <w:r/>
    </w:p>
    <w:p>
      <w:pPr>
        <w:pStyle w:val="985"/>
        <w:ind w:firstLine="480"/>
        <w:spacing w:line="288" w:lineRule="auto"/>
        <w:rPr>
          <w:rFonts w:ascii="仿宋" w:eastAsia="仿宋" w:cs="仿宋"/>
          <w:sz w:val="24"/>
          <w:szCs w:val="24"/>
          <w:highlight w:val="none"/>
        </w:rPr>
      </w:pPr>
      <w:r>
        <w:rPr>
          <w:rFonts w:hint="eastAsia" w:ascii="仿宋" w:eastAsia="仿宋" w:cs="仿宋"/>
          <w:sz w:val="24"/>
          <w:szCs w:val="24"/>
          <w:highlight w:val="none"/>
        </w:rPr>
        <w:t xml:space="preserve">11.1 在合同有效期内，任何一方因不可抗力事件导致不能履行合同，则合同履行期可延长，其延长期与不可抗力影响 期相同。</w:t>
      </w:r>
      <w:r/>
    </w:p>
    <w:p>
      <w:pPr>
        <w:pStyle w:val="985"/>
        <w:ind w:firstLine="480"/>
        <w:spacing w:line="288" w:lineRule="auto"/>
        <w:rPr>
          <w:rFonts w:ascii="仿宋" w:eastAsia="仿宋" w:cs="仿宋"/>
          <w:sz w:val="24"/>
          <w:szCs w:val="24"/>
          <w:highlight w:val="none"/>
        </w:rPr>
      </w:pPr>
      <w:r>
        <w:rPr>
          <w:rFonts w:hint="eastAsia" w:ascii="仿宋" w:eastAsia="仿宋" w:cs="仿宋"/>
          <w:sz w:val="24"/>
          <w:szCs w:val="24"/>
          <w:highlight w:val="none"/>
        </w:rPr>
        <w:t xml:space="preserve">11.2 不可抗力事件发生后，应立即通知对方，并寄送有关权威机构出具的证明。</w:t>
      </w:r>
      <w:r/>
    </w:p>
    <w:p>
      <w:pPr>
        <w:pStyle w:val="985"/>
        <w:ind w:firstLine="480"/>
        <w:spacing w:line="288" w:lineRule="auto"/>
        <w:rPr>
          <w:rFonts w:hint="eastAsia" w:ascii="仿宋" w:eastAsia="仿宋" w:cs="仿宋"/>
          <w:sz w:val="24"/>
          <w:szCs w:val="24"/>
          <w:highlight w:val="none"/>
        </w:rPr>
      </w:pPr>
      <w:r>
        <w:rPr>
          <w:rFonts w:hint="eastAsia" w:ascii="仿宋" w:eastAsia="仿宋" w:cs="仿宋"/>
          <w:sz w:val="24"/>
          <w:szCs w:val="24"/>
          <w:highlight w:val="none"/>
        </w:rPr>
        <w:t xml:space="preserve">11.3 不可抗力事件延续120天以上，双方应通过友好协商，确定是否继续履行合同。</w:t>
      </w:r>
      <w:r/>
    </w:p>
    <w:p>
      <w:pPr>
        <w:ind w:firstLine="480"/>
        <w:keepLines w:val="0"/>
        <w:keepNext w:val="0"/>
        <w:pageBreakBefore w:val="0"/>
        <w:widowControl w:val="off"/>
        <w:rPr>
          <w:rFonts w:hint="default" w:eastAsia="仿宋"/>
          <w:lang w:val="en-US" w:eastAsia="zh-CN"/>
        </w:rPr>
      </w:pPr>
      <w:r>
        <w:rPr>
          <w:rFonts w:hint="eastAsia" w:ascii="仿宋" w:eastAsia="仿宋" w:cs="仿宋"/>
          <w:sz w:val="24"/>
          <w:szCs w:val="24"/>
          <w:highlight w:val="none"/>
          <w:lang w:val="en-US" w:eastAsia="zh-CN"/>
        </w:rPr>
        <w:t xml:space="preserve">11.4 如遇国家、省、市政策要求，致使合作项目无法继续或需调整后方能履行，甲乙双方可友好协商终止或变更本合同而无需承担任何违约责任。</w:t>
      </w:r>
      <w:r/>
    </w:p>
    <w:p>
      <w:pPr>
        <w:pStyle w:val="985"/>
        <w:spacing w:before="120" w:after="120"/>
        <w:rPr>
          <w:rFonts w:ascii="仿宋" w:eastAsia="仿宋" w:cs="仿宋"/>
          <w:b/>
          <w:sz w:val="24"/>
          <w:szCs w:val="24"/>
          <w:highlight w:val="none"/>
        </w:rPr>
        <w:outlineLvl w:val="1"/>
      </w:pPr>
      <w:r/>
      <w:bookmarkStart w:id="367" w:name="_Toc17563"/>
      <w:r/>
      <w:bookmarkStart w:id="368" w:name="_Toc10566"/>
      <w:r/>
      <w:bookmarkStart w:id="369" w:name="_Toc32513"/>
      <w:r/>
      <w:bookmarkStart w:id="370" w:name="_Toc4893"/>
      <w:r/>
      <w:bookmarkStart w:id="371" w:name="_Toc21803"/>
      <w:r/>
      <w:bookmarkStart w:id="372" w:name="_Toc25085"/>
      <w:r/>
      <w:bookmarkStart w:id="373" w:name="_Toc22870"/>
      <w:r>
        <w:rPr>
          <w:rFonts w:hint="eastAsia" w:ascii="仿宋" w:eastAsia="仿宋" w:cs="仿宋"/>
          <w:b/>
          <w:sz w:val="24"/>
          <w:szCs w:val="24"/>
          <w:highlight w:val="none"/>
        </w:rPr>
        <w:t xml:space="preserve">十二、诉讼</w:t>
      </w:r>
      <w:bookmarkEnd w:id="367"/>
      <w:r/>
      <w:bookmarkEnd w:id="368"/>
      <w:r/>
      <w:bookmarkEnd w:id="369"/>
      <w:r/>
      <w:bookmarkEnd w:id="370"/>
      <w:r/>
      <w:bookmarkEnd w:id="371"/>
      <w:r/>
      <w:bookmarkEnd w:id="372"/>
      <w:r/>
      <w:bookmarkEnd w:id="373"/>
      <w:r/>
      <w:r/>
    </w:p>
    <w:p>
      <w:pPr>
        <w:pStyle w:val="985"/>
        <w:ind w:firstLine="480"/>
        <w:spacing w:line="288" w:lineRule="auto"/>
        <w:rPr>
          <w:rFonts w:ascii="仿宋" w:eastAsia="仿宋" w:cs="仿宋"/>
          <w:sz w:val="24"/>
          <w:szCs w:val="24"/>
          <w:highlight w:val="none"/>
        </w:rPr>
      </w:pPr>
      <w:r>
        <w:rPr>
          <w:rFonts w:hint="eastAsia" w:ascii="仿宋" w:eastAsia="仿宋" w:cs="仿宋"/>
          <w:sz w:val="24"/>
          <w:szCs w:val="24"/>
          <w:highlight w:val="none"/>
        </w:rPr>
        <w:t xml:space="preserve">12.1 双方在执行合同中所发生的一切争议，应通过协商解决。如协商不成，可向甲方实际所在地法院起诉。</w:t>
      </w:r>
      <w:r/>
    </w:p>
    <w:p>
      <w:pPr>
        <w:pStyle w:val="985"/>
        <w:spacing w:before="120" w:after="120"/>
        <w:rPr>
          <w:rFonts w:ascii="仿宋" w:eastAsia="仿宋" w:cs="仿宋"/>
          <w:b/>
          <w:sz w:val="24"/>
          <w:szCs w:val="24"/>
          <w:highlight w:val="none"/>
        </w:rPr>
        <w:outlineLvl w:val="1"/>
      </w:pPr>
      <w:r/>
      <w:bookmarkStart w:id="374" w:name="_Toc24467"/>
      <w:r/>
      <w:bookmarkStart w:id="375" w:name="_Toc25178"/>
      <w:r/>
      <w:bookmarkStart w:id="376" w:name="_Toc32140"/>
      <w:r/>
      <w:bookmarkStart w:id="377" w:name="_Toc21777"/>
      <w:r/>
      <w:bookmarkStart w:id="378" w:name="_Toc27877"/>
      <w:r/>
      <w:bookmarkStart w:id="379" w:name="_Toc8352"/>
      <w:r>
        <w:rPr>
          <w:rFonts w:hint="eastAsia" w:ascii="仿宋" w:eastAsia="仿宋" w:cs="仿宋"/>
          <w:b/>
          <w:sz w:val="24"/>
          <w:szCs w:val="24"/>
          <w:highlight w:val="none"/>
        </w:rPr>
        <w:t xml:space="preserve">十三、组成本合同的文件</w:t>
      </w:r>
      <w:bookmarkEnd w:id="374"/>
      <w:r/>
      <w:bookmarkEnd w:id="375"/>
      <w:r/>
      <w:bookmarkEnd w:id="376"/>
      <w:r/>
      <w:bookmarkEnd w:id="377"/>
      <w:r/>
      <w:r/>
    </w:p>
    <w:p>
      <w:pPr>
        <w:pStyle w:val="985"/>
        <w:ind w:firstLine="480"/>
        <w:spacing w:line="288" w:lineRule="auto"/>
        <w:rPr>
          <w:rFonts w:ascii="仿宋" w:eastAsia="仿宋" w:cs="仿宋"/>
          <w:sz w:val="24"/>
          <w:szCs w:val="24"/>
          <w:highlight w:val="none"/>
        </w:rPr>
      </w:pPr>
      <w:r>
        <w:rPr>
          <w:rFonts w:hint="eastAsia" w:ascii="仿宋" w:eastAsia="仿宋" w:cs="仿宋"/>
          <w:sz w:val="24"/>
          <w:szCs w:val="24"/>
          <w:highlight w:val="none"/>
        </w:rPr>
        <w:t xml:space="preserve">13.1合同及附件；</w:t>
      </w:r>
      <w:r/>
    </w:p>
    <w:p>
      <w:pPr>
        <w:pStyle w:val="985"/>
        <w:ind w:firstLine="480"/>
        <w:spacing w:line="288" w:lineRule="auto"/>
        <w:rPr>
          <w:rFonts w:ascii="仿宋" w:eastAsia="仿宋" w:cs="仿宋"/>
          <w:sz w:val="24"/>
          <w:szCs w:val="24"/>
          <w:highlight w:val="none"/>
        </w:rPr>
      </w:pPr>
      <w:r>
        <w:rPr>
          <w:rFonts w:hint="eastAsia" w:ascii="仿宋" w:eastAsia="仿宋" w:cs="仿宋"/>
          <w:sz w:val="24"/>
          <w:szCs w:val="24"/>
          <w:highlight w:val="none"/>
        </w:rPr>
        <w:t xml:space="preserve">13.2中标通知书；</w:t>
      </w:r>
      <w:r/>
    </w:p>
    <w:p>
      <w:pPr>
        <w:pStyle w:val="985"/>
        <w:ind w:firstLine="480"/>
        <w:spacing w:line="288" w:lineRule="auto"/>
        <w:rPr>
          <w:rFonts w:ascii="仿宋" w:eastAsia="仿宋" w:cs="仿宋"/>
          <w:sz w:val="24"/>
          <w:szCs w:val="24"/>
          <w:highlight w:val="none"/>
        </w:rPr>
      </w:pPr>
      <w:r>
        <w:rPr>
          <w:rFonts w:hint="eastAsia" w:ascii="仿宋" w:eastAsia="仿宋" w:cs="仿宋"/>
          <w:sz w:val="24"/>
          <w:szCs w:val="24"/>
          <w:highlight w:val="none"/>
        </w:rPr>
        <w:t xml:space="preserve">13.3招标文件和乙方的投标文件；</w:t>
      </w:r>
      <w:r/>
    </w:p>
    <w:p>
      <w:pPr>
        <w:pStyle w:val="985"/>
        <w:ind w:firstLine="480"/>
        <w:spacing w:line="288" w:lineRule="auto"/>
        <w:rPr>
          <w:rFonts w:ascii="仿宋" w:eastAsia="仿宋" w:cs="仿宋"/>
          <w:sz w:val="24"/>
          <w:szCs w:val="24"/>
          <w:highlight w:val="none"/>
        </w:rPr>
      </w:pPr>
      <w:r>
        <w:rPr>
          <w:rFonts w:hint="eastAsia" w:ascii="仿宋" w:eastAsia="仿宋" w:cs="仿宋"/>
          <w:sz w:val="24"/>
          <w:szCs w:val="24"/>
          <w:highlight w:val="none"/>
        </w:rPr>
        <w:t xml:space="preserve">13.4招标过程中有关补充资料和澄清文件等（如有）；</w:t>
      </w:r>
      <w:r/>
    </w:p>
    <w:p>
      <w:pPr>
        <w:pStyle w:val="985"/>
        <w:ind w:firstLine="480"/>
        <w:spacing w:line="288" w:lineRule="auto"/>
        <w:rPr>
          <w:rFonts w:ascii="仿宋" w:eastAsia="仿宋" w:cs="仿宋"/>
          <w:sz w:val="24"/>
          <w:szCs w:val="24"/>
          <w:highlight w:val="none"/>
        </w:rPr>
      </w:pPr>
      <w:r>
        <w:rPr>
          <w:rFonts w:hint="eastAsia" w:ascii="仿宋" w:eastAsia="仿宋" w:cs="仿宋"/>
          <w:sz w:val="24"/>
          <w:szCs w:val="24"/>
          <w:highlight w:val="none"/>
        </w:rPr>
        <w:t xml:space="preserve">13.5 甲乙双方商定的其他必要文件。</w:t>
      </w:r>
      <w:r/>
    </w:p>
    <w:p>
      <w:pPr>
        <w:pStyle w:val="985"/>
        <w:ind w:firstLine="480"/>
        <w:spacing w:line="288" w:lineRule="auto"/>
        <w:rPr>
          <w:rFonts w:ascii="仿宋" w:eastAsia="仿宋" w:cs="仿宋"/>
          <w:sz w:val="24"/>
          <w:szCs w:val="24"/>
          <w:highlight w:val="none"/>
        </w:rPr>
      </w:pPr>
      <w:r>
        <w:rPr>
          <w:rFonts w:hint="eastAsia" w:ascii="仿宋" w:eastAsia="仿宋" w:cs="仿宋"/>
          <w:sz w:val="24"/>
          <w:szCs w:val="24"/>
          <w:highlight w:val="none"/>
        </w:rPr>
        <w:t xml:space="preserve">上述文件内容互为补充，如有不明确，由甲方负责解释。</w:t>
      </w:r>
      <w:r/>
    </w:p>
    <w:p>
      <w:pPr>
        <w:pStyle w:val="985"/>
        <w:spacing w:before="120" w:after="120"/>
        <w:rPr>
          <w:rFonts w:ascii="仿宋" w:eastAsia="仿宋" w:cs="仿宋"/>
          <w:b/>
          <w:sz w:val="24"/>
          <w:szCs w:val="24"/>
          <w:highlight w:val="none"/>
        </w:rPr>
        <w:outlineLvl w:val="1"/>
      </w:pPr>
      <w:r/>
      <w:bookmarkStart w:id="380" w:name="_Toc4291"/>
      <w:r/>
      <w:bookmarkStart w:id="381" w:name="_Toc21687"/>
      <w:r/>
      <w:bookmarkStart w:id="382" w:name="_Toc26063"/>
      <w:r/>
      <w:bookmarkStart w:id="383" w:name="_Toc585"/>
      <w:r/>
      <w:bookmarkStart w:id="384" w:name="_Toc3875"/>
      <w:r>
        <w:rPr>
          <w:rFonts w:hint="eastAsia" w:ascii="仿宋" w:eastAsia="仿宋" w:cs="仿宋"/>
          <w:b/>
          <w:sz w:val="24"/>
          <w:szCs w:val="24"/>
          <w:highlight w:val="none"/>
        </w:rPr>
        <w:t xml:space="preserve">十四、合同生效及其他</w:t>
      </w:r>
      <w:bookmarkEnd w:id="378"/>
      <w:r/>
      <w:bookmarkEnd w:id="379"/>
      <w:r/>
      <w:bookmarkEnd w:id="380"/>
      <w:r/>
      <w:bookmarkEnd w:id="381"/>
      <w:r/>
      <w:bookmarkEnd w:id="382"/>
      <w:r/>
      <w:bookmarkEnd w:id="383"/>
      <w:r/>
      <w:bookmarkEnd w:id="384"/>
      <w:r/>
      <w:r/>
    </w:p>
    <w:p>
      <w:pPr>
        <w:pStyle w:val="985"/>
        <w:ind w:firstLine="480"/>
        <w:spacing w:line="288" w:lineRule="auto"/>
        <w:rPr>
          <w:rFonts w:ascii="仿宋" w:eastAsia="仿宋" w:cs="仿宋"/>
          <w:sz w:val="24"/>
          <w:szCs w:val="24"/>
          <w:highlight w:val="none"/>
        </w:rPr>
      </w:pPr>
      <w:r>
        <w:rPr>
          <w:rFonts w:hint="eastAsia" w:ascii="仿宋" w:eastAsia="仿宋" w:cs="仿宋"/>
          <w:sz w:val="24"/>
          <w:szCs w:val="24"/>
          <w:highlight w:val="none"/>
        </w:rPr>
        <w:t xml:space="preserve">14.1 合同经双方法定代表人或授权委托代表人签字并加盖单位公章后生效。</w:t>
      </w:r>
      <w:r/>
    </w:p>
    <w:p>
      <w:pPr>
        <w:pStyle w:val="985"/>
        <w:ind w:firstLine="480"/>
        <w:spacing w:line="288" w:lineRule="auto"/>
        <w:rPr>
          <w:rFonts w:ascii="仿宋" w:eastAsia="仿宋" w:cs="仿宋"/>
          <w:sz w:val="24"/>
          <w:szCs w:val="24"/>
          <w:highlight w:val="none"/>
        </w:rPr>
      </w:pPr>
      <w:r>
        <w:rPr>
          <w:rFonts w:hint="eastAsia" w:ascii="仿宋" w:eastAsia="仿宋" w:cs="仿宋"/>
          <w:sz w:val="24"/>
          <w:szCs w:val="24"/>
          <w:highlight w:val="none"/>
        </w:rPr>
        <w:t xml:space="preserve">14.2本合同未尽事宜，遵照《中华人民共和国民法典》有关条文执行。</w:t>
      </w:r>
      <w:r/>
    </w:p>
    <w:p>
      <w:pPr>
        <w:pStyle w:val="985"/>
        <w:ind w:firstLine="480"/>
        <w:spacing w:line="288" w:lineRule="auto"/>
        <w:rPr>
          <w:rFonts w:ascii="仿宋" w:eastAsia="仿宋" w:cs="仿宋"/>
          <w:sz w:val="24"/>
          <w:szCs w:val="24"/>
          <w:highlight w:val="none"/>
        </w:rPr>
      </w:pPr>
      <w:r>
        <w:rPr>
          <w:rFonts w:hint="eastAsia" w:ascii="仿宋" w:eastAsia="仿宋" w:cs="仿宋"/>
          <w:sz w:val="24"/>
          <w:szCs w:val="24"/>
          <w:highlight w:val="none"/>
        </w:rPr>
        <w:t xml:space="preserve">14.3 本合同正本一式柒份，具有同等法律效力，甲方执肆份，乙方执贰份，招标代理机构留存壹份备案。</w:t>
      </w:r>
      <w:r/>
    </w:p>
    <w:p>
      <w:pPr>
        <w:pStyle w:val="985"/>
        <w:ind w:left="480" w:hanging="480"/>
        <w:spacing w:before="120" w:after="120" w:line="0" w:lineRule="atLeast"/>
        <w:rPr>
          <w:rFonts w:ascii="仿宋" w:eastAsia="仿宋" w:cs="仿宋"/>
          <w:sz w:val="24"/>
          <w:szCs w:val="24"/>
          <w:highlight w:val="none"/>
        </w:rPr>
      </w:pPr>
      <w:r>
        <w:rPr>
          <w:rFonts w:ascii="仿宋" w:eastAsia="仿宋" w:cs="仿宋"/>
          <w:sz w:val="24"/>
          <w:szCs w:val="24"/>
          <w:highlight w:val="none"/>
        </w:rPr>
      </w:r>
      <w:r/>
    </w:p>
    <w:p>
      <w:pPr>
        <w:pStyle w:val="985"/>
        <w:ind w:left="480" w:hanging="480"/>
        <w:spacing w:before="120" w:after="120" w:line="0" w:lineRule="atLeast"/>
        <w:rPr>
          <w:rFonts w:ascii="仿宋" w:eastAsia="仿宋" w:cs="仿宋"/>
          <w:sz w:val="24"/>
          <w:szCs w:val="24"/>
          <w:highlight w:val="none"/>
        </w:rPr>
      </w:pPr>
      <w:r>
        <w:rPr>
          <w:rFonts w:hint="eastAsia" w:ascii="仿宋" w:eastAsia="仿宋" w:cs="仿宋"/>
          <w:sz w:val="24"/>
          <w:szCs w:val="24"/>
          <w:highlight w:val="none"/>
        </w:rPr>
        <w:t xml:space="preserve">甲方：                                 乙方： </w:t>
      </w:r>
      <w:r/>
    </w:p>
    <w:p>
      <w:pPr>
        <w:pStyle w:val="985"/>
        <w:spacing w:before="120" w:after="120" w:line="0" w:lineRule="atLeast"/>
        <w:rPr>
          <w:rFonts w:ascii="仿宋" w:eastAsia="仿宋" w:cs="仿宋"/>
          <w:sz w:val="24"/>
          <w:szCs w:val="24"/>
          <w:highlight w:val="none"/>
        </w:rPr>
      </w:pPr>
      <w:r>
        <w:rPr>
          <w:rFonts w:hint="eastAsia" w:ascii="仿宋" w:eastAsia="仿宋" w:cs="仿宋"/>
          <w:sz w:val="24"/>
          <w:szCs w:val="24"/>
          <w:highlight w:val="none"/>
        </w:rPr>
        <w:t xml:space="preserve">地址：                                 地址： </w:t>
      </w:r>
      <w:r/>
    </w:p>
    <w:p>
      <w:pPr>
        <w:pStyle w:val="985"/>
        <w:spacing w:before="120" w:after="120" w:line="0" w:lineRule="atLeast"/>
        <w:rPr>
          <w:rFonts w:ascii="仿宋" w:eastAsia="仿宋" w:cs="仿宋"/>
          <w:sz w:val="24"/>
          <w:szCs w:val="24"/>
          <w:highlight w:val="none"/>
        </w:rPr>
      </w:pPr>
      <w:r>
        <w:rPr>
          <w:rFonts w:hint="eastAsia" w:ascii="仿宋" w:eastAsia="仿宋" w:cs="仿宋"/>
          <w:sz w:val="24"/>
          <w:szCs w:val="24"/>
          <w:highlight w:val="none"/>
        </w:rPr>
        <w:t xml:space="preserve">法定代表人或授权代表：                 法定代表人或授权代表：</w:t>
      </w:r>
      <w:r/>
    </w:p>
    <w:p>
      <w:pPr>
        <w:pStyle w:val="985"/>
        <w:spacing w:before="120" w:after="120" w:line="0" w:lineRule="atLeast"/>
        <w:rPr>
          <w:rFonts w:ascii="仿宋" w:eastAsia="仿宋" w:cs="仿宋"/>
          <w:highlight w:val="none"/>
        </w:rPr>
      </w:pPr>
      <w:r>
        <w:rPr>
          <w:rFonts w:hint="eastAsia" w:ascii="仿宋" w:eastAsia="仿宋" w:cs="仿宋"/>
          <w:sz w:val="24"/>
          <w:szCs w:val="24"/>
          <w:highlight w:val="none"/>
        </w:rPr>
        <w:t xml:space="preserve">联系电话：                             联系电话：          </w:t>
      </w:r>
      <w:r/>
    </w:p>
    <w:p>
      <w:pPr>
        <w:pStyle w:val="985"/>
        <w:spacing w:before="120" w:after="120" w:line="0" w:lineRule="atLeast"/>
        <w:rPr>
          <w:rFonts w:ascii="仿宋" w:eastAsia="仿宋" w:cs="仿宋"/>
          <w:highlight w:val="none"/>
        </w:rPr>
      </w:pPr>
      <w:r>
        <w:rPr>
          <w:rFonts w:ascii="仿宋" w:eastAsia="仿宋" w:cs="仿宋"/>
          <w:highlight w:val="none"/>
        </w:rPr>
      </w:r>
      <w:r/>
    </w:p>
    <w:p>
      <w:pPr>
        <w:pStyle w:val="985"/>
        <w:spacing w:before="120" w:after="120" w:line="0" w:lineRule="atLeast"/>
        <w:rPr>
          <w:rFonts w:ascii="仿宋" w:eastAsia="仿宋" w:cs="仿宋"/>
          <w:sz w:val="24"/>
          <w:szCs w:val="24"/>
          <w:highlight w:val="none"/>
        </w:rPr>
      </w:pPr>
      <w:r>
        <w:rPr>
          <w:rFonts w:hint="eastAsia" w:ascii="仿宋" w:eastAsia="仿宋" w:cs="仿宋"/>
          <w:sz w:val="24"/>
          <w:szCs w:val="24"/>
          <w:highlight w:val="none"/>
        </w:rPr>
        <w:t xml:space="preserve">签订日期：      年    月   日</w:t>
      </w:r>
      <w:bookmarkStart w:id="385" w:name="_Hlt16619369"/>
      <w:r/>
      <w:bookmarkEnd w:id="385"/>
      <w:r/>
      <w:bookmarkEnd w:id="283"/>
      <w:bookmarkEnd w:id="284"/>
      <w:bookmarkEnd w:id="285"/>
      <w:r/>
    </w:p>
    <w:p>
      <w:pPr>
        <w:rPr>
          <w:rFonts w:hint="eastAsia" w:ascii="仿宋" w:eastAsia="仿宋" w:cs="仿宋"/>
          <w:b/>
          <w:bCs/>
          <w:sz w:val="40"/>
          <w:szCs w:val="40"/>
          <w:highlight w:val="none"/>
        </w:rPr>
        <w:sectPr>
          <w:footerReference w:type="default" r:id="rId13"/>
          <w:footerReference w:type="first" r:id="rId14"/>
          <w:footnotePr/>
          <w:endnotePr/>
          <w:type w:val="continuous"/>
          <w:pgSz w:w="11906" w:h="16838" w:orient="portrait"/>
          <w:pgMar w:top="1440" w:right="1080" w:bottom="1440" w:left="1080" w:header="851" w:footer="907" w:gutter="0"/>
          <w:cols w:num="1" w:sep="0" w:space="720" w:equalWidth="1"/>
          <w:docGrid w:linePitch="360"/>
          <w:titlePg/>
        </w:sectPr>
      </w:pPr>
      <w:r/>
      <w:bookmarkStart w:id="386" w:name="_Toc12642"/>
      <w:r/>
      <w:bookmarkStart w:id="387" w:name="_Toc25373"/>
      <w:r/>
      <w:bookmarkStart w:id="388" w:name="_Toc31592"/>
      <w:r/>
      <w:bookmarkStart w:id="389" w:name="_Toc7777"/>
      <w:r/>
      <w:bookmarkStart w:id="390" w:name="_Toc20748"/>
      <w:r/>
      <w:r/>
    </w:p>
    <w:p>
      <w:pPr>
        <w:pStyle w:val="1159"/>
        <w:jc w:val="center"/>
        <w:spacing w:before="435" w:after="435"/>
        <w:rPr>
          <w:rFonts w:ascii="仿宋" w:eastAsia="仿宋" w:cs="仿宋"/>
          <w:sz w:val="24"/>
          <w:szCs w:val="24"/>
          <w:highlight w:val="none"/>
        </w:rPr>
      </w:pPr>
      <w:r/>
      <w:bookmarkStart w:id="391" w:name="_Toc26692"/>
      <w:r>
        <w:rPr>
          <w:rFonts w:hint="eastAsia" w:ascii="仿宋" w:eastAsia="仿宋" w:cs="仿宋"/>
          <w:b/>
          <w:bCs/>
          <w:sz w:val="40"/>
          <w:szCs w:val="40"/>
          <w:highlight w:val="none"/>
        </w:rPr>
        <w:t xml:space="preserve">第</w:t>
      </w:r>
      <w:bookmarkEnd w:id="286"/>
      <w:r>
        <w:rPr>
          <w:rFonts w:hint="eastAsia" w:ascii="仿宋" w:eastAsia="仿宋" w:cs="仿宋"/>
          <w:b/>
          <w:bCs/>
          <w:sz w:val="40"/>
          <w:szCs w:val="40"/>
          <w:highlight w:val="none"/>
        </w:rPr>
        <w:t xml:space="preserve">四章  项目需求</w:t>
      </w:r>
      <w:bookmarkEnd w:id="287"/>
      <w:r/>
      <w:bookmarkEnd w:id="288"/>
      <w:r/>
      <w:bookmarkEnd w:id="289"/>
      <w:r/>
      <w:bookmarkEnd w:id="386"/>
      <w:r/>
      <w:bookmarkEnd w:id="387"/>
      <w:r/>
      <w:bookmarkEnd w:id="388"/>
      <w:r/>
      <w:bookmarkEnd w:id="389"/>
      <w:r/>
      <w:bookmarkEnd w:id="390"/>
      <w:r/>
      <w:bookmarkEnd w:id="391"/>
      <w:r/>
      <w:r/>
    </w:p>
    <w:p>
      <w:pPr>
        <w:pStyle w:val="1160"/>
        <w:jc w:val="left"/>
        <w:spacing w:before="20" w:after="20" w:line="530" w:lineRule="exact"/>
        <w:rPr>
          <w:rFonts w:ascii="仿宋" w:eastAsia="仿宋" w:cs="仿宋"/>
          <w:sz w:val="28"/>
          <w:szCs w:val="28"/>
          <w:highlight w:val="none"/>
        </w:rPr>
      </w:pPr>
      <w:r/>
      <w:bookmarkStart w:id="392" w:name="_Toc16729"/>
      <w:r/>
      <w:bookmarkStart w:id="393" w:name="_Toc8018"/>
      <w:r/>
      <w:bookmarkStart w:id="394" w:name="_Toc120614281"/>
      <w:r/>
      <w:bookmarkStart w:id="395" w:name="_Toc26554093"/>
      <w:r/>
      <w:bookmarkStart w:id="396" w:name="_Toc49090575"/>
      <w:r>
        <w:rPr>
          <w:rFonts w:hint="eastAsia" w:ascii="仿宋" w:eastAsia="仿宋" w:cs="仿宋"/>
          <w:sz w:val="28"/>
          <w:szCs w:val="28"/>
          <w:highlight w:val="none"/>
        </w:rPr>
        <w:t xml:space="preserve">一、项目概况</w:t>
      </w:r>
      <w:bookmarkEnd w:id="392"/>
      <w:r/>
      <w:r/>
    </w:p>
    <w:p>
      <w:pPr>
        <w:ind w:firstLine="480"/>
        <w:spacing w:line="530" w:lineRule="exact"/>
        <w:rPr>
          <w:rFonts w:ascii="仿宋" w:eastAsia="仿宋" w:cs="仿宋"/>
          <w:sz w:val="24"/>
          <w:szCs w:val="24"/>
          <w:highlight w:val="none"/>
        </w:rPr>
      </w:pPr>
      <w:r>
        <w:rPr>
          <w:rFonts w:hint="eastAsia" w:ascii="仿宋" w:eastAsia="仿宋" w:cs="仿宋"/>
          <w:sz w:val="24"/>
          <w:szCs w:val="24"/>
          <w:highlight w:val="none"/>
        </w:rPr>
        <w:t xml:space="preserve">1、本项目包含主城六区城镇环卫信息采集，郊区、园区城镇环卫信息采集；道路尘量专项信息采集；道路机械化清扫保洁作业专项信息采集；垃圾运输车辆信息采集；主城六区垃圾分类信息采集，郊区、园区垃圾分类信息采集；对各区（园区）垃圾分类收运体系建设、运行情况以及年度目标任务完成情况进行专项信息采集；对小区垃圾分类情况进行信息采集；城乡一体环卫工作信息采集；对采购人提供的环卫重点问题进行信息采集等内容。</w:t>
      </w:r>
      <w:r/>
    </w:p>
    <w:p>
      <w:pPr>
        <w:ind w:firstLine="480"/>
        <w:jc w:val="left"/>
        <w:spacing w:line="530" w:lineRule="exact"/>
        <w:tabs>
          <w:tab w:val="left" w:pos="3150" w:leader="none"/>
        </w:tabs>
        <w:rPr>
          <w:rFonts w:hint="eastAsia" w:ascii="仿宋" w:eastAsia="仿宋" w:cs="仿宋"/>
          <w:color w:val="ff0000"/>
          <w:sz w:val="24"/>
          <w:szCs w:val="24"/>
          <w:highlight w:val="none"/>
        </w:rPr>
      </w:pPr>
      <w:r>
        <w:rPr>
          <w:rFonts w:hint="eastAsia" w:ascii="仿宋" w:eastAsia="仿宋" w:cs="仿宋"/>
          <w:sz w:val="24"/>
          <w:szCs w:val="24"/>
          <w:highlight w:val="none"/>
        </w:rPr>
        <w:t xml:space="preserve">2、服务期限：</w:t>
      </w:r>
      <w:r>
        <w:rPr>
          <w:rFonts w:hint="eastAsia" w:ascii="仿宋" w:eastAsia="仿宋" w:cs="仿宋"/>
          <w:color w:val="auto"/>
          <w:sz w:val="24"/>
          <w:szCs w:val="24"/>
          <w:highlight w:val="none"/>
        </w:rPr>
        <w:t xml:space="preserve">三年</w:t>
      </w:r>
      <w:r>
        <w:rPr>
          <w:rFonts w:hint="eastAsia" w:ascii="仿宋" w:eastAsia="仿宋" w:cs="仿宋"/>
          <w:sz w:val="24"/>
          <w:szCs w:val="24"/>
          <w:highlight w:val="none"/>
        </w:rPr>
        <w:t xml:space="preserve">（2026年</w:t>
      </w:r>
      <w:r>
        <w:rPr>
          <w:rFonts w:hint="eastAsia" w:ascii="仿宋" w:eastAsia="仿宋" w:cs="仿宋"/>
          <w:sz w:val="24"/>
          <w:szCs w:val="24"/>
          <w:highlight w:val="none"/>
          <w:lang w:val="en-US" w:eastAsia="zh-CN"/>
        </w:rPr>
        <w:t xml:space="preserve">7</w:t>
      </w:r>
      <w:r>
        <w:rPr>
          <w:rFonts w:hint="eastAsia" w:ascii="仿宋" w:eastAsia="仿宋" w:cs="仿宋"/>
          <w:sz w:val="24"/>
          <w:szCs w:val="24"/>
          <w:highlight w:val="none"/>
        </w:rPr>
        <w:t xml:space="preserve">月1日-202</w:t>
      </w:r>
      <w:r>
        <w:rPr>
          <w:rFonts w:hint="eastAsia" w:ascii="仿宋" w:eastAsia="仿宋" w:cs="仿宋"/>
          <w:sz w:val="24"/>
          <w:szCs w:val="24"/>
          <w:highlight w:val="none"/>
          <w:lang w:val="en-US" w:eastAsia="zh-CN"/>
        </w:rPr>
        <w:t xml:space="preserve">9</w:t>
      </w:r>
      <w:r>
        <w:rPr>
          <w:rFonts w:hint="eastAsia" w:ascii="仿宋" w:eastAsia="仿宋" w:cs="仿宋"/>
          <w:sz w:val="24"/>
          <w:szCs w:val="24"/>
          <w:highlight w:val="none"/>
        </w:rPr>
        <w:t xml:space="preserve">年</w:t>
      </w:r>
      <w:r>
        <w:rPr>
          <w:rFonts w:hint="eastAsia" w:ascii="仿宋" w:eastAsia="仿宋" w:cs="仿宋"/>
          <w:sz w:val="24"/>
          <w:szCs w:val="24"/>
          <w:highlight w:val="none"/>
          <w:lang w:val="en-US" w:eastAsia="zh-CN"/>
        </w:rPr>
        <w:t xml:space="preserve">6</w:t>
      </w:r>
      <w:r>
        <w:rPr>
          <w:rFonts w:hint="eastAsia" w:ascii="仿宋" w:eastAsia="仿宋" w:cs="仿宋"/>
          <w:sz w:val="24"/>
          <w:szCs w:val="24"/>
          <w:highlight w:val="none"/>
        </w:rPr>
        <w:t xml:space="preserve">月</w:t>
      </w:r>
      <w:r>
        <w:rPr>
          <w:rFonts w:hint="eastAsia" w:ascii="仿宋" w:eastAsia="仿宋" w:cs="仿宋"/>
          <w:sz w:val="24"/>
          <w:szCs w:val="24"/>
          <w:highlight w:val="none"/>
          <w:lang w:val="en-US" w:eastAsia="zh-CN"/>
        </w:rPr>
        <w:t xml:space="preserve">30</w:t>
      </w:r>
      <w:r>
        <w:rPr>
          <w:rFonts w:hint="eastAsia" w:ascii="仿宋" w:eastAsia="仿宋" w:cs="仿宋"/>
          <w:sz w:val="24"/>
          <w:szCs w:val="24"/>
          <w:highlight w:val="none"/>
        </w:rPr>
        <w:t xml:space="preserve">日</w:t>
      </w:r>
      <w:r>
        <w:rPr>
          <w:rFonts w:hint="eastAsia" w:ascii="仿宋" w:eastAsia="仿宋" w:cs="仿宋"/>
          <w:sz w:val="24"/>
          <w:szCs w:val="24"/>
          <w:highlight w:val="none"/>
          <w:lang w:eastAsia="zh-CN"/>
        </w:rPr>
        <w:t xml:space="preserve">，以合同实际签订时间为准</w:t>
      </w:r>
      <w:r>
        <w:rPr>
          <w:rFonts w:hint="eastAsia" w:ascii="仿宋" w:eastAsia="仿宋" w:cs="仿宋"/>
          <w:sz w:val="24"/>
          <w:szCs w:val="24"/>
          <w:highlight w:val="none"/>
        </w:rPr>
        <w:t xml:space="preserve">）</w:t>
      </w:r>
      <w:r>
        <w:rPr>
          <w:rFonts w:hint="eastAsia" w:ascii="仿宋" w:eastAsia="仿宋" w:cs="仿宋"/>
          <w:color w:val="auto"/>
          <w:sz w:val="24"/>
          <w:szCs w:val="24"/>
          <w:highlight w:val="none"/>
        </w:rPr>
        <w:t xml:space="preserve">，</w:t>
      </w:r>
      <w:r>
        <w:rPr>
          <w:rFonts w:hint="eastAsia" w:ascii="仿宋" w:eastAsia="仿宋" w:cs="仿宋"/>
          <w:sz w:val="24"/>
          <w:szCs w:val="24"/>
          <w:highlight w:val="none"/>
        </w:rPr>
        <w:t xml:space="preserve">合同一年一签</w:t>
      </w:r>
      <w:r>
        <w:rPr>
          <w:rFonts w:hint="eastAsia" w:ascii="仿宋" w:eastAsia="仿宋" w:cs="仿宋"/>
          <w:color w:val="auto"/>
          <w:sz w:val="24"/>
          <w:szCs w:val="24"/>
          <w:highlight w:val="none"/>
        </w:rPr>
        <w:t xml:space="preserve">。采购人保留在合同期内根据财政预算调整情况，相应调减合同金额或提前解除合同的权利。下一年度合同的签订，将依据相关政策、财政预算批复情况以及对中标人的履约考核结果等因素综合评定决定。</w:t>
      </w:r>
      <w:r/>
    </w:p>
    <w:p>
      <w:pPr>
        <w:pStyle w:val="1160"/>
        <w:jc w:val="left"/>
        <w:spacing w:before="20" w:after="20" w:line="530" w:lineRule="exact"/>
        <w:rPr>
          <w:rFonts w:hint="eastAsia" w:ascii="仿宋" w:eastAsia="仿宋" w:cs="仿宋"/>
          <w:sz w:val="28"/>
          <w:szCs w:val="28"/>
          <w:highlight w:val="none"/>
        </w:rPr>
      </w:pPr>
      <w:r/>
      <w:bookmarkStart w:id="397" w:name="_Toc7728"/>
      <w:r>
        <w:rPr>
          <w:rFonts w:hint="eastAsia" w:ascii="仿宋" w:eastAsia="仿宋" w:cs="仿宋"/>
          <w:sz w:val="28"/>
          <w:szCs w:val="28"/>
          <w:highlight w:val="none"/>
        </w:rPr>
        <w:t xml:space="preserve">二、项目具体内容</w:t>
      </w:r>
      <w:bookmarkEnd w:id="397"/>
      <w:r/>
      <w:r/>
    </w:p>
    <w:p>
      <w:pPr>
        <w:ind w:firstLine="480"/>
        <w:jc w:val="left"/>
        <w:spacing w:line="530" w:lineRule="exact"/>
        <w:tabs>
          <w:tab w:val="left" w:pos="3150" w:leader="none"/>
        </w:tabs>
        <w:rPr>
          <w:rFonts w:hint="eastAsia" w:ascii="仿宋" w:hAnsi="仿宋" w:eastAsia="仿宋" w:cs="仿宋"/>
          <w:b w:val="0"/>
          <w:bCs w:val="0"/>
          <w:sz w:val="24"/>
          <w:szCs w:val="24"/>
          <w:highlight w:val="none"/>
        </w:rPr>
      </w:pPr>
      <w:r>
        <w:rPr>
          <w:rFonts w:hint="eastAsia" w:ascii="仿宋" w:hAnsi="仿宋" w:eastAsia="仿宋" w:cs="仿宋"/>
          <w:b w:val="0"/>
          <w:bCs w:val="0"/>
          <w:sz w:val="24"/>
          <w:szCs w:val="24"/>
          <w:highlight w:val="none"/>
        </w:rPr>
        <w:t xml:space="preserve">（一）城镇日常环卫工作信息采集</w:t>
      </w:r>
      <w:r/>
    </w:p>
    <w:p>
      <w:pPr>
        <w:ind w:firstLine="480"/>
        <w:jc w:val="left"/>
        <w:spacing w:line="530" w:lineRule="exact"/>
        <w:tabs>
          <w:tab w:val="left" w:pos="3150" w:leader="none"/>
        </w:tabs>
        <w:rPr>
          <w:rFonts w:hint="eastAsia" w:ascii="仿宋" w:hAnsi="仿宋" w:eastAsia="仿宋" w:cs="仿宋"/>
          <w:b w:val="0"/>
          <w:bCs w:val="0"/>
          <w:sz w:val="24"/>
          <w:szCs w:val="24"/>
          <w:highlight w:val="none"/>
          <w:lang w:eastAsia="zh-CN"/>
        </w:rPr>
      </w:pPr>
      <w:r>
        <w:rPr>
          <w:rFonts w:hint="eastAsia" w:ascii="仿宋" w:hAnsi="仿宋" w:eastAsia="仿宋" w:cs="仿宋"/>
          <w:b w:val="0"/>
          <w:bCs w:val="0"/>
          <w:sz w:val="24"/>
          <w:szCs w:val="24"/>
          <w:highlight w:val="none"/>
        </w:rPr>
        <w:t xml:space="preserve">1.主城六区城镇环卫信息采集，每半月开展一次。</w:t>
      </w:r>
      <w:r>
        <w:rPr>
          <w:rFonts w:hint="eastAsia" w:ascii="仿宋" w:hAnsi="仿宋" w:eastAsia="仿宋" w:cs="仿宋"/>
          <w:b w:val="0"/>
          <w:bCs w:val="0"/>
          <w:sz w:val="24"/>
          <w:szCs w:val="24"/>
          <w:highlight w:val="none"/>
          <w:lang w:eastAsia="zh-CN"/>
        </w:rPr>
        <w:t xml:space="preserve">一是</w:t>
      </w:r>
      <w:r>
        <w:rPr>
          <w:rFonts w:hint="eastAsia" w:ascii="仿宋" w:hAnsi="仿宋" w:eastAsia="仿宋" w:cs="仿宋"/>
          <w:b w:val="0"/>
          <w:bCs w:val="0"/>
          <w:sz w:val="24"/>
          <w:szCs w:val="24"/>
          <w:highlight w:val="none"/>
        </w:rPr>
        <w:t xml:space="preserve">道路与街巷信息采集</w:t>
      </w:r>
      <w:r>
        <w:rPr>
          <w:rFonts w:hint="eastAsia" w:ascii="仿宋" w:hAnsi="仿宋" w:eastAsia="仿宋" w:cs="仿宋"/>
          <w:b w:val="0"/>
          <w:bCs w:val="0"/>
          <w:sz w:val="24"/>
          <w:szCs w:val="24"/>
          <w:highlight w:val="none"/>
          <w:lang w:eastAsia="zh-CN"/>
        </w:rPr>
        <w:t xml:space="preserve">，</w:t>
      </w:r>
      <w:r>
        <w:rPr>
          <w:rFonts w:hint="eastAsia" w:ascii="仿宋" w:hAnsi="仿宋" w:eastAsia="仿宋" w:cs="仿宋"/>
          <w:b w:val="0"/>
          <w:bCs w:val="0"/>
          <w:sz w:val="24"/>
          <w:szCs w:val="24"/>
          <w:highlight w:val="none"/>
        </w:rPr>
        <w:t xml:space="preserve">每区采集道路不少于8条，其中精品道路不少于1条；每区采集街巷不少于5条，其中不少于2条街巷须在夜间开展信息采集。</w:t>
      </w:r>
      <w:r>
        <w:rPr>
          <w:rFonts w:hint="eastAsia" w:ascii="仿宋" w:hAnsi="仿宋" w:eastAsia="仿宋" w:cs="仿宋"/>
          <w:b w:val="0"/>
          <w:bCs w:val="0"/>
          <w:sz w:val="24"/>
          <w:szCs w:val="24"/>
          <w:highlight w:val="none"/>
          <w:lang w:eastAsia="zh-CN"/>
        </w:rPr>
        <w:t xml:space="preserve">二是</w:t>
      </w:r>
      <w:r>
        <w:rPr>
          <w:rFonts w:hint="eastAsia" w:ascii="仿宋" w:hAnsi="仿宋" w:eastAsia="仿宋" w:cs="仿宋"/>
          <w:b w:val="0"/>
          <w:bCs w:val="0"/>
          <w:sz w:val="24"/>
          <w:szCs w:val="24"/>
          <w:highlight w:val="none"/>
        </w:rPr>
        <w:t xml:space="preserve">垃圾转运站与运输车辆信息采集</w:t>
      </w:r>
      <w:r>
        <w:rPr>
          <w:rFonts w:hint="eastAsia" w:ascii="仿宋" w:hAnsi="仿宋" w:eastAsia="仿宋" w:cs="仿宋"/>
          <w:b w:val="0"/>
          <w:bCs w:val="0"/>
          <w:sz w:val="24"/>
          <w:szCs w:val="24"/>
          <w:highlight w:val="none"/>
          <w:lang w:eastAsia="zh-CN"/>
        </w:rPr>
        <w:t xml:space="preserve">，</w:t>
      </w:r>
      <w:r>
        <w:rPr>
          <w:rFonts w:hint="eastAsia" w:ascii="仿宋" w:hAnsi="仿宋" w:eastAsia="仿宋" w:cs="仿宋"/>
          <w:b w:val="0"/>
          <w:bCs w:val="0"/>
          <w:sz w:val="24"/>
          <w:szCs w:val="24"/>
          <w:highlight w:val="none"/>
        </w:rPr>
        <w:t xml:space="preserve">每区采集垃圾转运站不少于2座；每区采集垃圾前端收集车不少于4辆，垃圾运输车不少于2辆。</w:t>
      </w:r>
      <w:r>
        <w:rPr>
          <w:rFonts w:hint="eastAsia" w:ascii="仿宋" w:hAnsi="仿宋" w:eastAsia="仿宋" w:cs="仿宋"/>
          <w:b w:val="0"/>
          <w:bCs w:val="0"/>
          <w:sz w:val="24"/>
          <w:szCs w:val="24"/>
          <w:highlight w:val="none"/>
          <w:lang w:eastAsia="zh-CN"/>
        </w:rPr>
        <w:t xml:space="preserve">三是</w:t>
      </w:r>
      <w:r>
        <w:rPr>
          <w:rFonts w:hint="eastAsia" w:ascii="仿宋" w:hAnsi="仿宋" w:eastAsia="仿宋" w:cs="仿宋"/>
          <w:b w:val="0"/>
          <w:bCs w:val="0"/>
          <w:sz w:val="24"/>
          <w:szCs w:val="24"/>
          <w:highlight w:val="none"/>
        </w:rPr>
        <w:t xml:space="preserve">公共厕所信息采集</w:t>
      </w:r>
      <w:r>
        <w:rPr>
          <w:rFonts w:hint="eastAsia" w:ascii="仿宋" w:hAnsi="仿宋" w:eastAsia="仿宋" w:cs="仿宋"/>
          <w:b w:val="0"/>
          <w:bCs w:val="0"/>
          <w:sz w:val="24"/>
          <w:szCs w:val="24"/>
          <w:highlight w:val="none"/>
          <w:lang w:eastAsia="zh-CN"/>
        </w:rPr>
        <w:t xml:space="preserve">，</w:t>
      </w:r>
      <w:r>
        <w:rPr>
          <w:rFonts w:hint="eastAsia" w:ascii="仿宋" w:hAnsi="仿宋" w:eastAsia="仿宋" w:cs="仿宋"/>
          <w:b w:val="0"/>
          <w:bCs w:val="0"/>
          <w:sz w:val="24"/>
          <w:szCs w:val="24"/>
          <w:highlight w:val="none"/>
        </w:rPr>
        <w:t xml:space="preserve">每区采集公共厕所不少于6座，其中2座须在夜间开展信息采集。</w:t>
      </w:r>
      <w:r>
        <w:rPr>
          <w:rFonts w:hint="eastAsia" w:ascii="仿宋" w:hAnsi="仿宋" w:eastAsia="仿宋" w:cs="仿宋"/>
          <w:b w:val="0"/>
          <w:bCs w:val="0"/>
          <w:sz w:val="24"/>
          <w:szCs w:val="24"/>
          <w:highlight w:val="none"/>
          <w:lang w:eastAsia="zh-CN"/>
        </w:rPr>
        <w:t xml:space="preserve">四是</w:t>
      </w:r>
      <w:r>
        <w:rPr>
          <w:rFonts w:hint="eastAsia" w:ascii="仿宋" w:hAnsi="仿宋" w:eastAsia="仿宋" w:cs="仿宋"/>
          <w:b w:val="0"/>
          <w:bCs w:val="0"/>
          <w:sz w:val="24"/>
          <w:szCs w:val="24"/>
          <w:highlight w:val="none"/>
        </w:rPr>
        <w:t xml:space="preserve">环卫工人工资发放情况采集</w:t>
      </w:r>
      <w:r>
        <w:rPr>
          <w:rFonts w:hint="eastAsia" w:ascii="仿宋" w:hAnsi="仿宋" w:eastAsia="仿宋" w:cs="仿宋"/>
          <w:b w:val="0"/>
          <w:bCs w:val="0"/>
          <w:sz w:val="24"/>
          <w:szCs w:val="24"/>
          <w:highlight w:val="none"/>
          <w:lang w:eastAsia="zh-CN"/>
        </w:rPr>
        <w:t xml:space="preserve">，</w:t>
      </w:r>
      <w:r>
        <w:rPr>
          <w:rFonts w:hint="eastAsia" w:ascii="仿宋" w:hAnsi="仿宋" w:eastAsia="仿宋" w:cs="仿宋"/>
          <w:b w:val="0"/>
          <w:bCs w:val="0"/>
          <w:sz w:val="24"/>
          <w:szCs w:val="24"/>
          <w:highlight w:val="none"/>
        </w:rPr>
        <w:t xml:space="preserve">每区随机问询5名环卫工人，了解其工资发放情况。</w:t>
      </w:r>
      <w:r/>
    </w:p>
    <w:p>
      <w:pPr>
        <w:ind w:firstLine="480"/>
        <w:jc w:val="left"/>
        <w:spacing w:line="530" w:lineRule="exact"/>
        <w:tabs>
          <w:tab w:val="left" w:pos="3150" w:leader="none"/>
        </w:tabs>
        <w:rPr>
          <w:rFonts w:hint="eastAsia" w:ascii="仿宋" w:hAnsi="仿宋" w:eastAsia="仿宋" w:cs="仿宋"/>
          <w:b w:val="0"/>
          <w:bCs w:val="0"/>
          <w:sz w:val="24"/>
          <w:szCs w:val="24"/>
          <w:highlight w:val="none"/>
        </w:rPr>
      </w:pPr>
      <w:r>
        <w:rPr>
          <w:rFonts w:hint="eastAsia" w:ascii="仿宋" w:hAnsi="仿宋" w:eastAsia="仿宋" w:cs="仿宋"/>
          <w:b w:val="0"/>
          <w:bCs w:val="0"/>
          <w:sz w:val="24"/>
          <w:szCs w:val="24"/>
          <w:highlight w:val="none"/>
        </w:rPr>
        <w:t xml:space="preserve">2.郊区及园区城镇环卫信息采集每半月一次。每个区（园区）采集道路不少于5条、街巷不少于2条；垃圾转运站不少于1座，垃圾前端收集车不少于2辆、垃圾运输车不少于1辆；公共厕所不少于3座；并随机问询5名环卫工人以了解工资发放情况。</w:t>
      </w:r>
      <w:r/>
    </w:p>
    <w:p>
      <w:pPr>
        <w:ind w:firstLine="480"/>
        <w:jc w:val="left"/>
        <w:spacing w:line="530" w:lineRule="exact"/>
        <w:tabs>
          <w:tab w:val="left" w:pos="3150" w:leader="none"/>
        </w:tabs>
        <w:rPr>
          <w:rFonts w:hint="eastAsia" w:ascii="仿宋" w:hAnsi="仿宋" w:eastAsia="仿宋" w:cs="仿宋"/>
          <w:b w:val="0"/>
          <w:bCs w:val="0"/>
          <w:sz w:val="24"/>
          <w:szCs w:val="24"/>
          <w:highlight w:val="none"/>
        </w:rPr>
      </w:pPr>
      <w:r>
        <w:rPr>
          <w:rFonts w:hint="eastAsia" w:ascii="仿宋" w:hAnsi="仿宋" w:eastAsia="仿宋" w:cs="仿宋"/>
          <w:b w:val="0"/>
          <w:bCs w:val="0"/>
          <w:sz w:val="24"/>
          <w:szCs w:val="24"/>
          <w:highlight w:val="none"/>
        </w:rPr>
        <w:t xml:space="preserve">3.道路尘量专项信息采集每月一次。每区（园区）采集普通道路不少于4条、工地周边道路不少于2条；每条普通道路检测点位不少于4处，每条工地周边道路检测点位不少于2处。</w:t>
      </w:r>
      <w:r/>
    </w:p>
    <w:p>
      <w:pPr>
        <w:ind w:firstLine="480"/>
        <w:jc w:val="left"/>
        <w:spacing w:line="530" w:lineRule="exact"/>
        <w:tabs>
          <w:tab w:val="left" w:pos="3150" w:leader="none"/>
        </w:tabs>
        <w:rPr>
          <w:rFonts w:hint="eastAsia" w:ascii="仿宋" w:hAnsi="仿宋" w:eastAsia="仿宋" w:cs="仿宋"/>
          <w:b w:val="0"/>
          <w:bCs w:val="0"/>
          <w:sz w:val="24"/>
          <w:szCs w:val="24"/>
          <w:highlight w:val="none"/>
          <w:lang w:eastAsia="zh-CN"/>
        </w:rPr>
      </w:pPr>
      <w:r>
        <w:rPr>
          <w:rFonts w:hint="eastAsia" w:ascii="仿宋" w:hAnsi="仿宋" w:eastAsia="仿宋" w:cs="仿宋"/>
          <w:b w:val="0"/>
          <w:bCs w:val="0"/>
          <w:sz w:val="24"/>
          <w:szCs w:val="24"/>
          <w:highlight w:val="none"/>
        </w:rPr>
        <w:t xml:space="preserve">4.道路机械化清扫保洁作业专项信息采集每年开展两次。通过登录各区（园区）及作业单位的智慧环卫系统，采集并汇总机械化作业落实情况，依据作业任务完成情况计算机械化清扫率（以下简称“机扫率”）。</w:t>
      </w:r>
      <w:r/>
    </w:p>
    <w:p>
      <w:pPr>
        <w:ind w:firstLine="480"/>
        <w:jc w:val="left"/>
        <w:spacing w:line="530" w:lineRule="exact"/>
        <w:tabs>
          <w:tab w:val="left" w:pos="3150" w:leader="none"/>
        </w:tabs>
        <w:rPr>
          <w:rFonts w:hint="eastAsia" w:ascii="仿宋" w:hAnsi="仿宋" w:eastAsia="仿宋" w:cs="仿宋"/>
          <w:b w:val="0"/>
          <w:bCs w:val="0"/>
          <w:sz w:val="24"/>
          <w:szCs w:val="24"/>
          <w:highlight w:val="none"/>
        </w:rPr>
      </w:pPr>
      <w:r>
        <w:rPr>
          <w:rFonts w:hint="eastAsia" w:ascii="仿宋" w:hAnsi="仿宋" w:eastAsia="仿宋" w:cs="仿宋"/>
          <w:b w:val="0"/>
          <w:bCs w:val="0"/>
          <w:sz w:val="24"/>
          <w:szCs w:val="24"/>
          <w:highlight w:val="none"/>
        </w:rPr>
        <w:t xml:space="preserve">5.垃圾运输车辆信息采集每季度开展一次。在垃圾运输高峰期，对焚烧设施、餐厨废弃物处理设施、粪便处理设施及大型转运站进行信息采集，每次采集时长为2小时。</w:t>
      </w:r>
      <w:r/>
    </w:p>
    <w:p>
      <w:pPr>
        <w:ind w:firstLine="480"/>
        <w:jc w:val="left"/>
        <w:spacing w:line="530" w:lineRule="exact"/>
        <w:tabs>
          <w:tab w:val="left" w:pos="3150" w:leader="none"/>
        </w:tabs>
        <w:rPr>
          <w:rFonts w:hint="eastAsia" w:ascii="仿宋" w:hAnsi="仿宋" w:eastAsia="仿宋" w:cs="仿宋"/>
          <w:b w:val="0"/>
          <w:bCs w:val="0"/>
          <w:sz w:val="24"/>
          <w:szCs w:val="24"/>
          <w:highlight w:val="none"/>
        </w:rPr>
      </w:pPr>
      <w:r>
        <w:rPr>
          <w:rFonts w:hint="eastAsia" w:ascii="仿宋" w:hAnsi="仿宋" w:eastAsia="仿宋" w:cs="仿宋"/>
          <w:b w:val="0"/>
          <w:bCs w:val="0"/>
          <w:sz w:val="24"/>
          <w:szCs w:val="24"/>
          <w:highlight w:val="none"/>
        </w:rPr>
        <w:t xml:space="preserve">6.安康驿站信息采集每年开展两次，每次采集的抽采率不低于50%。</w:t>
      </w:r>
      <w:r/>
    </w:p>
    <w:p>
      <w:pPr>
        <w:ind w:firstLine="480"/>
        <w:jc w:val="left"/>
        <w:spacing w:line="530" w:lineRule="exact"/>
        <w:tabs>
          <w:tab w:val="left" w:pos="3150" w:leader="none"/>
        </w:tabs>
        <w:rPr>
          <w:rFonts w:hint="eastAsia" w:ascii="仿宋" w:hAnsi="仿宋" w:eastAsia="仿宋" w:cs="仿宋"/>
          <w:b w:val="0"/>
          <w:bCs w:val="0"/>
          <w:sz w:val="24"/>
          <w:szCs w:val="24"/>
          <w:highlight w:val="none"/>
        </w:rPr>
      </w:pPr>
      <w:r>
        <w:rPr>
          <w:rFonts w:hint="eastAsia" w:ascii="仿宋" w:hAnsi="仿宋" w:eastAsia="仿宋" w:cs="仿宋"/>
          <w:b w:val="0"/>
          <w:bCs w:val="0"/>
          <w:sz w:val="24"/>
          <w:szCs w:val="24"/>
          <w:highlight w:val="none"/>
        </w:rPr>
        <w:t xml:space="preserve">（二）垃圾分类工作信息采集</w:t>
      </w:r>
      <w:r/>
    </w:p>
    <w:p>
      <w:pPr>
        <w:ind w:firstLine="480"/>
        <w:jc w:val="left"/>
        <w:spacing w:line="530" w:lineRule="exact"/>
        <w:tabs>
          <w:tab w:val="left" w:pos="3150" w:leader="none"/>
        </w:tabs>
        <w:rPr>
          <w:rFonts w:hint="eastAsia" w:ascii="仿宋" w:hAnsi="仿宋" w:eastAsia="仿宋" w:cs="仿宋"/>
          <w:b w:val="0"/>
          <w:bCs w:val="0"/>
          <w:sz w:val="24"/>
          <w:szCs w:val="24"/>
          <w:highlight w:val="none"/>
        </w:rPr>
      </w:pPr>
      <w:r>
        <w:rPr>
          <w:rFonts w:hint="eastAsia" w:ascii="仿宋" w:hAnsi="仿宋" w:eastAsia="仿宋" w:cs="仿宋"/>
          <w:b w:val="0"/>
          <w:bCs w:val="0"/>
          <w:sz w:val="24"/>
          <w:szCs w:val="24"/>
          <w:highlight w:val="none"/>
        </w:rPr>
        <w:t xml:space="preserve">1.居住小区垃圾分类信息采集，每半月一次。每月对全市192个小区的垃圾分类开展情况开展信息采集。每季度形成一份信息采集数据分析报告。</w:t>
      </w:r>
      <w:r/>
    </w:p>
    <w:p>
      <w:pPr>
        <w:ind w:firstLine="480"/>
        <w:jc w:val="left"/>
        <w:spacing w:line="530" w:lineRule="exact"/>
        <w:tabs>
          <w:tab w:val="left" w:pos="3150" w:leader="none"/>
        </w:tabs>
        <w:rPr>
          <w:rFonts w:hint="eastAsia" w:ascii="仿宋" w:hAnsi="仿宋" w:eastAsia="仿宋" w:cs="仿宋"/>
          <w:b w:val="0"/>
          <w:bCs w:val="0"/>
          <w:sz w:val="24"/>
          <w:szCs w:val="24"/>
          <w:highlight w:val="none"/>
        </w:rPr>
      </w:pPr>
      <w:r>
        <w:rPr>
          <w:rFonts w:hint="eastAsia" w:ascii="仿宋" w:hAnsi="仿宋" w:eastAsia="仿宋" w:cs="仿宋"/>
          <w:b w:val="0"/>
          <w:bCs w:val="0"/>
          <w:sz w:val="24"/>
          <w:szCs w:val="24"/>
          <w:highlight w:val="none"/>
        </w:rPr>
        <w:t xml:space="preserve">2.专项信息采集。每月根据信访举报、上级督办事项和重点工作等开展垃圾分类专项信息采集（具体数量根据实际情况确定）；在大节假日进行居住小区现场采集，每天不少于5个。对不少于120个居住小区重点项目运行情况进行专项信息采集。</w:t>
      </w:r>
      <w:r/>
    </w:p>
    <w:p>
      <w:pPr>
        <w:ind w:firstLine="480"/>
        <w:jc w:val="left"/>
        <w:spacing w:line="530" w:lineRule="exact"/>
        <w:tabs>
          <w:tab w:val="left" w:pos="3150" w:leader="none"/>
        </w:tabs>
        <w:rPr>
          <w:rFonts w:hint="eastAsia" w:ascii="仿宋" w:hAnsi="仿宋" w:eastAsia="仿宋" w:cs="仿宋"/>
          <w:b w:val="0"/>
          <w:bCs w:val="0"/>
          <w:sz w:val="24"/>
          <w:szCs w:val="24"/>
          <w:highlight w:val="none"/>
        </w:rPr>
      </w:pPr>
      <w:r>
        <w:rPr>
          <w:rFonts w:hint="eastAsia" w:ascii="仿宋" w:hAnsi="仿宋" w:eastAsia="仿宋" w:cs="仿宋"/>
          <w:b w:val="0"/>
          <w:bCs w:val="0"/>
          <w:sz w:val="24"/>
          <w:szCs w:val="24"/>
          <w:highlight w:val="none"/>
        </w:rPr>
        <w:t xml:space="preserve">（三）城乡一体环卫工作信息采集</w:t>
      </w:r>
      <w:r/>
    </w:p>
    <w:p>
      <w:pPr>
        <w:ind w:firstLine="480"/>
        <w:jc w:val="left"/>
        <w:spacing w:line="530" w:lineRule="exact"/>
        <w:tabs>
          <w:tab w:val="left" w:pos="3150" w:leader="none"/>
        </w:tabs>
        <w:rPr>
          <w:rFonts w:hint="eastAsia" w:ascii="仿宋" w:hAnsi="仿宋" w:eastAsia="仿宋" w:cs="仿宋"/>
          <w:b w:val="0"/>
          <w:bCs w:val="0"/>
          <w:sz w:val="24"/>
          <w:szCs w:val="24"/>
          <w:highlight w:val="none"/>
        </w:rPr>
      </w:pPr>
      <w:r>
        <w:rPr>
          <w:rFonts w:hint="eastAsia" w:ascii="仿宋" w:hAnsi="仿宋" w:eastAsia="仿宋" w:cs="仿宋"/>
          <w:b w:val="0"/>
          <w:bCs w:val="0"/>
          <w:sz w:val="24"/>
          <w:szCs w:val="24"/>
          <w:highlight w:val="none"/>
        </w:rPr>
        <w:t xml:space="preserve">每月一次。对采购人每次抽取各区的1个街镇3个及以上行政村（社区）进行采集；按采购人提供的问题清单进行跟踪信息采集。</w:t>
      </w:r>
      <w:r/>
    </w:p>
    <w:p>
      <w:pPr>
        <w:numPr>
          <w:ilvl w:val="0"/>
          <w:numId w:val="5"/>
        </w:numPr>
        <w:ind w:firstLine="480"/>
        <w:jc w:val="left"/>
        <w:spacing w:line="530" w:lineRule="exact"/>
        <w:tabs>
          <w:tab w:val="left" w:pos="3150" w:leader="none"/>
        </w:tabs>
        <w:rPr>
          <w:rFonts w:hint="eastAsia" w:ascii="仿宋" w:hAnsi="仿宋" w:eastAsia="仿宋" w:cs="仿宋"/>
          <w:b w:val="0"/>
          <w:bCs w:val="0"/>
          <w:sz w:val="24"/>
          <w:szCs w:val="24"/>
          <w:highlight w:val="none"/>
        </w:rPr>
      </w:pPr>
      <w:r>
        <w:rPr>
          <w:rFonts w:hint="eastAsia" w:ascii="仿宋" w:hAnsi="仿宋" w:eastAsia="仿宋" w:cs="仿宋"/>
          <w:b w:val="0"/>
          <w:bCs w:val="0"/>
          <w:sz w:val="24"/>
          <w:szCs w:val="24"/>
          <w:highlight w:val="none"/>
        </w:rPr>
        <w:t xml:space="preserve">垃圾处理设施专项信息采集</w:t>
      </w:r>
      <w:r/>
    </w:p>
    <w:p>
      <w:pPr>
        <w:numPr>
          <w:ilvl w:val="0"/>
          <w:numId w:val="0"/>
        </w:numPr>
        <w:ind w:firstLine="480"/>
        <w:jc w:val="left"/>
        <w:spacing w:line="530" w:lineRule="exact"/>
        <w:tabs>
          <w:tab w:val="left" w:pos="3150" w:leader="none"/>
        </w:tabs>
        <w:rPr>
          <w:rFonts w:hint="eastAsia" w:ascii="仿宋" w:hAnsi="仿宋" w:eastAsia="仿宋" w:cs="仿宋"/>
          <w:b w:val="0"/>
          <w:bCs w:val="0"/>
          <w:sz w:val="24"/>
          <w:szCs w:val="24"/>
          <w:highlight w:val="none"/>
        </w:rPr>
      </w:pPr>
      <w:r>
        <w:rPr>
          <w:rFonts w:hint="eastAsia" w:ascii="仿宋" w:hAnsi="仿宋" w:eastAsia="仿宋" w:cs="仿宋"/>
          <w:b w:val="0"/>
          <w:bCs w:val="0"/>
          <w:sz w:val="24"/>
          <w:szCs w:val="24"/>
          <w:highlight w:val="none"/>
        </w:rPr>
        <w:t xml:space="preserve">每月至少1次。对填埋（灰渣）、焚烧、餐厨、粪便处理设施和大型转运站进行信息采集。采集内容为视频采集处理设施厂区作业规范、消杀防护措施、进出厂区车辆车容车貌等信息。</w:t>
      </w:r>
      <w:r/>
    </w:p>
    <w:p>
      <w:pPr>
        <w:numPr>
          <w:ilvl w:val="0"/>
          <w:numId w:val="5"/>
        </w:numPr>
        <w:ind w:left="0" w:firstLine="480"/>
        <w:jc w:val="left"/>
        <w:spacing w:line="530" w:lineRule="exact"/>
        <w:tabs>
          <w:tab w:val="left" w:pos="3150" w:leader="none"/>
        </w:tabs>
        <w:rPr>
          <w:rFonts w:hint="eastAsia" w:ascii="仿宋" w:hAnsi="仿宋" w:eastAsia="仿宋" w:cs="仿宋"/>
          <w:b w:val="0"/>
          <w:bCs w:val="0"/>
          <w:sz w:val="24"/>
          <w:szCs w:val="24"/>
          <w:highlight w:val="none"/>
        </w:rPr>
      </w:pPr>
      <w:r>
        <w:rPr>
          <w:rFonts w:hint="eastAsia" w:ascii="仿宋" w:hAnsi="仿宋" w:eastAsia="仿宋" w:cs="仿宋"/>
          <w:b w:val="0"/>
          <w:bCs w:val="0"/>
          <w:sz w:val="24"/>
          <w:szCs w:val="24"/>
          <w:highlight w:val="none"/>
        </w:rPr>
        <w:t xml:space="preserve">环卫重点问题信息采集</w:t>
      </w:r>
      <w:r/>
    </w:p>
    <w:p>
      <w:pPr>
        <w:numPr>
          <w:ilvl w:val="0"/>
          <w:numId w:val="0"/>
        </w:numPr>
        <w:ind w:firstLine="480"/>
        <w:jc w:val="left"/>
        <w:keepLines w:val="0"/>
        <w:keepNext w:val="0"/>
        <w:pageBreakBefore w:val="0"/>
        <w:spacing w:line="530" w:lineRule="exact"/>
        <w:widowControl w:val="off"/>
        <w:tabs>
          <w:tab w:val="left" w:pos="3150" w:leader="none"/>
        </w:tabs>
        <w:rPr>
          <w:rFonts w:hint="eastAsia" w:ascii="仿宋" w:hAnsi="仿宋" w:eastAsia="仿宋" w:cs="仿宋"/>
          <w:b w:val="0"/>
          <w:bCs w:val="0"/>
          <w:sz w:val="24"/>
          <w:szCs w:val="24"/>
          <w:highlight w:val="none"/>
        </w:rPr>
      </w:pPr>
      <w:r>
        <w:rPr>
          <w:rFonts w:hint="eastAsia" w:ascii="仿宋" w:hAnsi="仿宋" w:eastAsia="仿宋" w:cs="仿宋"/>
          <w:b w:val="0"/>
          <w:bCs w:val="0"/>
          <w:sz w:val="24"/>
          <w:szCs w:val="24"/>
          <w:highlight w:val="none"/>
        </w:rPr>
        <w:t xml:space="preserve">及时对采购人提供的环境卫生重点问题精品保洁区域每月一次、繁华街巷周清洗作业每季度一次、道路保洁每日视频巡查等进行信息采集。</w:t>
      </w:r>
      <w:r/>
    </w:p>
    <w:p>
      <w:pPr>
        <w:numPr>
          <w:ilvl w:val="0"/>
          <w:numId w:val="5"/>
        </w:numPr>
        <w:ind w:left="0" w:firstLine="480"/>
        <w:jc w:val="left"/>
        <w:spacing w:line="530" w:lineRule="exact"/>
        <w:tabs>
          <w:tab w:val="left" w:pos="3150" w:leader="none"/>
        </w:tabs>
        <w:rPr>
          <w:rFonts w:hint="eastAsia" w:ascii="仿宋" w:hAnsi="仿宋" w:eastAsia="仿宋" w:cs="仿宋"/>
          <w:b w:val="0"/>
          <w:bCs w:val="0"/>
          <w:sz w:val="24"/>
          <w:szCs w:val="24"/>
          <w:highlight w:val="none"/>
        </w:rPr>
      </w:pPr>
      <w:r>
        <w:rPr>
          <w:rFonts w:hint="eastAsia" w:ascii="仿宋" w:hAnsi="仿宋" w:eastAsia="仿宋" w:cs="仿宋"/>
          <w:b w:val="0"/>
          <w:bCs w:val="0"/>
          <w:sz w:val="24"/>
          <w:szCs w:val="24"/>
          <w:highlight w:val="none"/>
        </w:rPr>
        <w:t xml:space="preserve">其他</w:t>
      </w:r>
      <w:r/>
    </w:p>
    <w:p>
      <w:pPr>
        <w:numPr>
          <w:ilvl w:val="0"/>
          <w:numId w:val="0"/>
        </w:numPr>
        <w:ind w:firstLine="480"/>
        <w:jc w:val="left"/>
        <w:spacing w:line="530" w:lineRule="exact"/>
        <w:tabs>
          <w:tab w:val="left" w:pos="3150" w:leader="none"/>
        </w:tabs>
        <w:rPr>
          <w:rFonts w:hint="eastAsia" w:ascii="仿宋" w:hAnsi="仿宋" w:eastAsia="仿宋" w:cs="仿宋"/>
          <w:b w:val="0"/>
          <w:bCs w:val="0"/>
          <w:sz w:val="24"/>
          <w:szCs w:val="24"/>
          <w:highlight w:val="none"/>
        </w:rPr>
      </w:pPr>
      <w:r>
        <w:rPr>
          <w:rFonts w:hint="eastAsia" w:ascii="仿宋" w:hAnsi="仿宋" w:eastAsia="仿宋" w:cs="仿宋"/>
          <w:b w:val="0"/>
          <w:bCs w:val="0"/>
          <w:sz w:val="24"/>
          <w:szCs w:val="24"/>
          <w:highlight w:val="none"/>
        </w:rPr>
        <w:t xml:space="preserve">节日、重大保障活动、防汛扫雪、大气污染应急响应期间等环卫专项信息采集。</w:t>
      </w:r>
      <w:r/>
    </w:p>
    <w:p>
      <w:pPr>
        <w:pStyle w:val="1160"/>
        <w:jc w:val="left"/>
        <w:spacing w:before="20" w:after="20" w:line="530" w:lineRule="exact"/>
        <w:rPr>
          <w:rFonts w:hint="eastAsia" w:ascii="仿宋" w:hAnsi="仿宋" w:eastAsia="仿宋" w:cs="仿宋"/>
          <w:sz w:val="24"/>
          <w:szCs w:val="24"/>
          <w:highlight w:val="none"/>
        </w:rPr>
      </w:pPr>
      <w:r/>
      <w:bookmarkStart w:id="398" w:name="_Toc29468"/>
      <w:r>
        <w:rPr>
          <w:rFonts w:hint="eastAsia" w:ascii="仿宋" w:hAnsi="仿宋" w:eastAsia="仿宋" w:cs="仿宋"/>
          <w:sz w:val="24"/>
          <w:szCs w:val="24"/>
          <w:highlight w:val="none"/>
          <w:lang w:eastAsia="zh-CN"/>
        </w:rPr>
        <w:t xml:space="preserve">三</w:t>
      </w:r>
      <w:r>
        <w:rPr>
          <w:rFonts w:hint="eastAsia" w:ascii="仿宋" w:hAnsi="仿宋" w:eastAsia="仿宋" w:cs="仿宋"/>
          <w:sz w:val="24"/>
          <w:szCs w:val="24"/>
          <w:highlight w:val="none"/>
        </w:rPr>
        <w:t xml:space="preserve">、项目要求</w:t>
      </w:r>
      <w:bookmarkEnd w:id="398"/>
      <w:r/>
      <w:r/>
    </w:p>
    <w:p>
      <w:pPr>
        <w:ind w:firstLine="480"/>
        <w:spacing w:line="53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1、信息采集量应不少于本章第二项所规定的数量。信息采集对象通过随机抽取，同一个信息采集周期中，抽取的信息采集对象、信息采集点要有可比性、公平性。抽取的方案由中标人提出报采购人审定后实施。</w:t>
      </w:r>
      <w:r/>
    </w:p>
    <w:p>
      <w:pPr>
        <w:ind w:firstLine="480"/>
        <w:spacing w:line="53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2、信息采集应符合国家和本市市容环卫管理方面的相关法律、法规和标准。</w:t>
      </w:r>
      <w:r/>
    </w:p>
    <w:p>
      <w:pPr>
        <w:ind w:firstLine="480"/>
        <w:spacing w:line="53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信息采集应客观、真实地反映各个区、园区道路保洁、垃圾清运作业、公厕保洁维护、垃圾分类的实效情况；信息采集数据来源客观实在，不臆造，信息采集中发现的问题全部进行图片记录；信息采集发现问题图片根据采购人要求及时</w:t>
      </w:r>
      <w:r>
        <w:rPr>
          <w:rFonts w:hint="eastAsia" w:ascii="仿宋" w:hAnsi="仿宋" w:eastAsia="仿宋" w:cs="仿宋"/>
          <w:sz w:val="24"/>
          <w:szCs w:val="24"/>
          <w:highlight w:val="none"/>
          <w:lang w:eastAsia="zh-CN"/>
        </w:rPr>
        <w:t xml:space="preserve">传输</w:t>
      </w:r>
      <w:r>
        <w:rPr>
          <w:rFonts w:hint="eastAsia" w:ascii="仿宋" w:hAnsi="仿宋" w:eastAsia="仿宋" w:cs="仿宋"/>
          <w:sz w:val="24"/>
          <w:szCs w:val="24"/>
          <w:highlight w:val="none"/>
        </w:rPr>
        <w:t xml:space="preserve">。乙方应建立相应的质量控制体系与制度，确保信息采集结果真实、可靠。</w:t>
      </w:r>
      <w:r/>
    </w:p>
    <w:p>
      <w:pPr>
        <w:ind w:firstLine="480"/>
        <w:spacing w:line="53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4、中标人派员参加采购人组织的台账和环卫管理信息采集。</w:t>
      </w:r>
      <w:r/>
    </w:p>
    <w:p>
      <w:pPr>
        <w:ind w:firstLine="480"/>
        <w:spacing w:line="53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5、在信息采集过程中,非采集对象环境卫生信息，作为随机信息采集内容，纳入采集范围。</w:t>
      </w:r>
      <w:r/>
    </w:p>
    <w:p>
      <w:pPr>
        <w:ind w:firstLine="480"/>
        <w:spacing w:line="53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6、对采购人提供的环境卫生重点问题进行进行跟踪信息采集。</w:t>
      </w:r>
      <w:r/>
    </w:p>
    <w:p>
      <w:pPr>
        <w:ind w:firstLine="480"/>
        <w:spacing w:line="53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7、中标人应在每个采集对象的信息采集结束后1个工作日内，汇总并提交采集信息（须提供图片等佐证材料），并在3个工作日内接受被采集单位的</w:t>
      </w:r>
      <w:r>
        <w:rPr>
          <w:rFonts w:hint="eastAsia" w:ascii="仿宋" w:hAnsi="仿宋" w:eastAsia="仿宋" w:cs="仿宋"/>
          <w:sz w:val="24"/>
          <w:szCs w:val="24"/>
          <w:highlight w:val="none"/>
          <w:lang w:eastAsia="zh-CN"/>
        </w:rPr>
        <w:t xml:space="preserve">问</w:t>
      </w:r>
      <w:r>
        <w:rPr>
          <w:rFonts w:hint="eastAsia" w:ascii="仿宋" w:hAnsi="仿宋" w:eastAsia="仿宋" w:cs="仿宋"/>
          <w:sz w:val="24"/>
          <w:szCs w:val="24"/>
          <w:highlight w:val="none"/>
        </w:rPr>
        <w:t xml:space="preserve">询。</w:t>
      </w:r>
      <w:r>
        <w:rPr>
          <w:rFonts w:hint="eastAsia" w:ascii="仿宋" w:hAnsi="仿宋" w:eastAsia="仿宋" w:cs="仿宋"/>
          <w:sz w:val="24"/>
          <w:szCs w:val="24"/>
          <w:highlight w:val="none"/>
          <w:lang w:eastAsia="zh-CN"/>
        </w:rPr>
        <w:t xml:space="preserve">道路尘量</w:t>
      </w:r>
      <w:r>
        <w:rPr>
          <w:rFonts w:hint="eastAsia" w:ascii="仿宋" w:hAnsi="仿宋" w:eastAsia="仿宋" w:cs="仿宋"/>
          <w:sz w:val="24"/>
          <w:szCs w:val="24"/>
          <w:highlight w:val="none"/>
        </w:rPr>
        <w:t xml:space="preserve">信息采集点，还需提供取样前、取样后的照片及计量数据。信息采集过程中发现的问题，应及时进行分类、汇总</w:t>
      </w:r>
      <w:r>
        <w:rPr>
          <w:rFonts w:hint="eastAsia" w:ascii="仿宋" w:hAnsi="仿宋" w:eastAsia="仿宋" w:cs="仿宋"/>
          <w:sz w:val="24"/>
          <w:szCs w:val="24"/>
          <w:highlight w:val="none"/>
          <w:lang w:eastAsia="zh-CN"/>
        </w:rPr>
        <w:t xml:space="preserve">，并形成月度分析报告</w:t>
      </w:r>
      <w:r>
        <w:rPr>
          <w:rFonts w:hint="eastAsia" w:ascii="仿宋" w:hAnsi="仿宋" w:eastAsia="仿宋" w:cs="仿宋"/>
          <w:sz w:val="24"/>
          <w:szCs w:val="24"/>
          <w:highlight w:val="none"/>
        </w:rPr>
        <w:t xml:space="preserve">，并上报采购人归档。</w:t>
      </w:r>
      <w:r/>
    </w:p>
    <w:p>
      <w:pPr>
        <w:ind w:firstLine="480"/>
        <w:spacing w:line="53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8、中标人应在每次信息采集结束后及时整理数据并分类汇总，具体提交要求为：每月25日前提交当月采集的城镇环卫、垃圾分类、机械化作业项目信息；每季度最后一个月20日前提交当季度采集的镇村环卫、垃圾运输信息；每年8月、10月开展两次道路机械化清扫保洁专项信息采集；每年7月份、10月份，各开展一次安康驿站信息采集；垃圾分类专题信息采集每年整体上报一次；垃圾处理设施每月采集一次</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12月20日前汇总提交一份完整、详细的年度采集信息总报告。</w:t>
      </w:r>
      <w:r/>
    </w:p>
    <w:p>
      <w:pPr>
        <w:ind w:firstLine="480"/>
        <w:spacing w:line="53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9、采集汇总的信息需包含对各区（园区）</w:t>
      </w:r>
      <w:r>
        <w:rPr>
          <w:rFonts w:hint="eastAsia" w:ascii="仿宋" w:hAnsi="仿宋" w:eastAsia="仿宋" w:cs="仿宋"/>
          <w:sz w:val="24"/>
          <w:szCs w:val="24"/>
          <w:highlight w:val="none"/>
          <w:lang w:eastAsia="zh-CN"/>
        </w:rPr>
        <w:t xml:space="preserve">环境</w:t>
      </w:r>
      <w:r>
        <w:rPr>
          <w:rFonts w:hint="eastAsia" w:ascii="仿宋" w:hAnsi="仿宋" w:eastAsia="仿宋" w:cs="仿宋"/>
          <w:sz w:val="24"/>
          <w:szCs w:val="24"/>
          <w:highlight w:val="none"/>
        </w:rPr>
        <w:t xml:space="preserve">卫生状况信息的综合汇总。</w:t>
      </w:r>
      <w:r/>
    </w:p>
    <w:p>
      <w:pPr>
        <w:ind w:firstLine="480"/>
        <w:spacing w:line="53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10、采集的信息反映的信息空间、时间正确；客观、公正；数据准确。信息内容应语言通顺，文字规范；条理清晰，图文表并茂，可读性强；按时完成。</w:t>
      </w:r>
      <w:r/>
    </w:p>
    <w:p>
      <w:pPr>
        <w:ind w:firstLine="480"/>
        <w:spacing w:line="53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11、采购人可以根据季节性变化（夏季须避高温）、重大活动响应、应急需要等原因对信息采集内容、频次、时间进行调整，中标人必须配合到位。</w:t>
      </w:r>
      <w:r/>
    </w:p>
    <w:p>
      <w:pPr>
        <w:ind w:firstLine="480"/>
        <w:spacing w:line="53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12、中标人投入的在岗人员要确保任务能够完成，且配备合理，满足信息采集要求。</w:t>
      </w:r>
      <w:r/>
    </w:p>
    <w:p>
      <w:pPr>
        <w:ind w:firstLine="480"/>
        <w:spacing w:line="53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13、信息采集车辆须安装单北斗卫星定位和车载视频实时传输系统，并提供使用端口，接受采购人监督。</w:t>
      </w:r>
      <w:r/>
    </w:p>
    <w:p>
      <w:pPr>
        <w:ind w:firstLine="480"/>
        <w:spacing w:line="53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14、项目服务期间，中标人应对配备的信息化设备及时升级。</w:t>
      </w:r>
      <w:r/>
    </w:p>
    <w:p>
      <w:pPr>
        <w:ind w:firstLine="480"/>
        <w:spacing w:line="530" w:lineRule="exact"/>
        <w:shd w:val="clear" w:color="ffffff" w:themeColor="background1" w:fill="ffffff" w:themeFill="background1"/>
        <w:rPr>
          <w:rFonts w:hint="eastAsia" w:ascii="仿宋" w:hAnsi="仿宋" w:eastAsia="仿宋" w:cs="仿宋"/>
          <w:sz w:val="24"/>
          <w:szCs w:val="24"/>
          <w:highlight w:val="white"/>
        </w:rPr>
      </w:pPr>
      <w:r>
        <w:rPr>
          <w:rFonts w:hint="eastAsia" w:ascii="仿宋" w:hAnsi="仿宋" w:eastAsia="仿宋" w:cs="仿宋"/>
          <w:sz w:val="24"/>
          <w:szCs w:val="24"/>
          <w:highlight w:val="white"/>
          <w:lang w:val="en-US" w:eastAsia="zh-CN"/>
        </w:rPr>
        <w:t xml:space="preserve">15、</w:t>
      </w:r>
      <w:r>
        <w:rPr>
          <w:rFonts w:hint="eastAsia" w:ascii="仿宋" w:hAnsi="仿宋" w:eastAsia="仿宋" w:cs="仿宋"/>
          <w:sz w:val="24"/>
          <w:szCs w:val="24"/>
          <w:highlight w:val="white"/>
        </w:rPr>
        <w:t xml:space="preserve">在本项目采集范围内，</w:t>
      </w:r>
      <w:r>
        <w:rPr>
          <w:rFonts w:hint="eastAsia" w:ascii="仿宋" w:hAnsi="仿宋" w:eastAsia="仿宋" w:cs="仿宋"/>
          <w:sz w:val="24"/>
          <w:szCs w:val="24"/>
          <w:highlight w:val="white"/>
          <w:lang w:eastAsia="zh-CN"/>
        </w:rPr>
        <w:t xml:space="preserve">中标人</w:t>
      </w:r>
      <w:r>
        <w:rPr>
          <w:rFonts w:hint="eastAsia" w:ascii="仿宋" w:hAnsi="仿宋" w:eastAsia="仿宋" w:cs="仿宋"/>
          <w:sz w:val="24"/>
          <w:szCs w:val="24"/>
          <w:highlight w:val="white"/>
        </w:rPr>
        <w:t xml:space="preserve">未承接任何属于本采集内容的环卫作业项目。</w:t>
      </w:r>
      <w:r>
        <w:rPr>
          <w:rFonts w:hint="eastAsia" w:ascii="仿宋" w:hAnsi="仿宋" w:eastAsia="仿宋" w:cs="仿宋"/>
          <w:sz w:val="24"/>
          <w:szCs w:val="24"/>
          <w:highlight w:val="white"/>
          <w:lang w:eastAsia="zh-CN"/>
        </w:rPr>
        <w:t xml:space="preserve">（提供承诺书加盖公章）</w:t>
      </w:r>
      <w:r>
        <w:rPr>
          <w:highlight w:val="white"/>
        </w:rPr>
      </w:r>
    </w:p>
    <w:p>
      <w:pPr>
        <w:pStyle w:val="1160"/>
        <w:jc w:val="left"/>
        <w:spacing w:before="20" w:after="20" w:line="530" w:lineRule="exact"/>
        <w:rPr>
          <w:rFonts w:hint="eastAsia" w:ascii="仿宋" w:hAnsi="仿宋" w:eastAsia="仿宋" w:cs="仿宋"/>
          <w:sz w:val="24"/>
          <w:szCs w:val="24"/>
          <w:highlight w:val="none"/>
        </w:rPr>
      </w:pPr>
      <w:r/>
      <w:bookmarkStart w:id="399" w:name="_Toc1782"/>
      <w:r>
        <w:rPr>
          <w:rFonts w:hint="eastAsia" w:ascii="仿宋" w:hAnsi="仿宋" w:eastAsia="仿宋" w:cs="仿宋"/>
          <w:sz w:val="24"/>
          <w:szCs w:val="24"/>
          <w:highlight w:val="none"/>
          <w:lang w:eastAsia="zh-CN"/>
        </w:rPr>
        <w:t xml:space="preserve">四</w:t>
      </w:r>
      <w:r>
        <w:rPr>
          <w:rFonts w:hint="eastAsia" w:ascii="仿宋" w:hAnsi="仿宋" w:eastAsia="仿宋" w:cs="仿宋"/>
          <w:sz w:val="24"/>
          <w:szCs w:val="24"/>
          <w:highlight w:val="none"/>
        </w:rPr>
        <w:t xml:space="preserve">、付款条件</w:t>
      </w:r>
      <w:bookmarkEnd w:id="399"/>
      <w:r/>
      <w:r/>
    </w:p>
    <w:p>
      <w:pPr>
        <w:ind w:firstLine="480"/>
        <w:spacing w:line="530" w:lineRule="exact"/>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zh-CN"/>
        </w:rPr>
        <w:t xml:space="preserve">双方合同签订后，根据财政预算安排，第一次付款：由采购人向中标人支付年度合同总额的40%；第二次付款，</w:t>
      </w:r>
      <w:r>
        <w:rPr>
          <w:rFonts w:hint="eastAsia" w:ascii="仿宋" w:hAnsi="仿宋" w:eastAsia="仿宋" w:cs="仿宋"/>
          <w:sz w:val="24"/>
          <w:szCs w:val="24"/>
          <w:highlight w:val="none"/>
          <w:lang w:val="en-US" w:eastAsia="zh-CN"/>
        </w:rPr>
        <w:t xml:space="preserve">2026年</w:t>
      </w:r>
      <w:r>
        <w:rPr>
          <w:rFonts w:hint="eastAsia" w:ascii="仿宋" w:hAnsi="仿宋" w:eastAsia="仿宋" w:cs="仿宋"/>
          <w:sz w:val="24"/>
          <w:szCs w:val="24"/>
          <w:highlight w:val="none"/>
          <w:lang w:val="zh-CN"/>
        </w:rPr>
        <w:t xml:space="preserve">11月底前，采购人向中标人支付当年服务合同总额的50%；第三次付款：年度服务期满后，采购人根据履约考核结果及扣款情况，以及财政预算安排情况，与中标人结算余款。</w:t>
      </w:r>
      <w:r/>
    </w:p>
    <w:p>
      <w:pPr>
        <w:ind w:firstLine="480"/>
        <w:spacing w:line="530" w:lineRule="exact"/>
        <w:rPr>
          <w:rFonts w:hint="eastAsia" w:ascii="仿宋" w:hAnsi="仿宋" w:eastAsia="仿宋" w:cs="仿宋"/>
          <w:sz w:val="24"/>
          <w:szCs w:val="24"/>
          <w:highlight w:val="none"/>
        </w:rPr>
      </w:pPr>
      <w:r>
        <w:rPr>
          <w:rFonts w:hint="eastAsia" w:ascii="仿宋" w:hAnsi="仿宋" w:eastAsia="仿宋" w:cs="仿宋"/>
          <w:sz w:val="24"/>
          <w:szCs w:val="24"/>
          <w:highlight w:val="none"/>
          <w:lang w:val="zh-CN"/>
        </w:rPr>
        <w:t xml:space="preserve">全年累计扣款金额低于5万元的，余款（当年合同总额的10%）全额拨付；5万元（含）以上10万元以下，拨付年度余款的50%；扣款达到10万元（含）以上的，年度余款全额扣除。</w:t>
      </w:r>
      <w:r/>
    </w:p>
    <w:p>
      <w:pPr>
        <w:ind w:firstLine="480"/>
        <w:spacing w:line="530" w:lineRule="exact"/>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zh-CN"/>
        </w:rPr>
        <w:t xml:space="preserve">（1）计扣方法</w:t>
      </w:r>
      <w:r/>
    </w:p>
    <w:p>
      <w:pPr>
        <w:ind w:firstLine="480"/>
        <w:spacing w:line="530" w:lineRule="exact"/>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zh-CN"/>
        </w:rPr>
        <w:t xml:space="preserve">中标人应确保信息采集服务符合质量要求。</w:t>
      </w:r>
      <w:r/>
    </w:p>
    <w:p>
      <w:pPr>
        <w:ind w:firstLine="480"/>
        <w:spacing w:line="530" w:lineRule="exact"/>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zh-CN"/>
        </w:rPr>
        <w:t xml:space="preserve">① 保证信息采集数量达到招标文件要求，以每个信息采集周期计算，每少采集一条（处）扣除5000元；</w:t>
      </w:r>
      <w:r/>
    </w:p>
    <w:p>
      <w:pPr>
        <w:ind w:firstLine="480"/>
        <w:spacing w:line="530" w:lineRule="exact"/>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zh-CN"/>
        </w:rPr>
        <w:t xml:space="preserve">② 保证信息采集各类数据的准确性。对信息采集问题的描述、现场照片等发生差错的，一经核实，每件按 1000元计扣；如因信息采集、核实差错造成重大影响的，一经核实，每件按 5000元计扣；采购人同步对信息采集过程进行抽查，发现一次情况不实扣2000元；采集的信息汇总文档未能真实、公正反映实际情况，一经核实，每份文档按5万元记扣，全年累计达到2次终止合同，同时中标人不能参与本项目以及采购人下一周期环卫信息采集工作的投标。</w:t>
      </w:r>
      <w:r/>
    </w:p>
    <w:p>
      <w:pPr>
        <w:ind w:firstLine="480"/>
        <w:spacing w:line="530" w:lineRule="exact"/>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zh-CN"/>
        </w:rPr>
        <w:t xml:space="preserve">③ 采购人提供的重点问题跟踪采集效率及效果。月计扣办法：重点问题跟踪采集完成率在95%以下，每低一个百分点扣5000元；每发生一个超时办理件扣1000元。</w:t>
      </w:r>
      <w:r/>
    </w:p>
    <w:p>
      <w:pPr>
        <w:ind w:firstLine="480"/>
        <w:spacing w:line="530" w:lineRule="exact"/>
        <w:rPr>
          <w:rFonts w:hint="eastAsia" w:ascii="仿宋" w:hAnsi="仿宋" w:eastAsia="仿宋" w:cs="仿宋"/>
          <w:sz w:val="24"/>
          <w:szCs w:val="24"/>
          <w:highlight w:val="none"/>
        </w:rPr>
      </w:pPr>
      <w:r>
        <w:rPr>
          <w:rFonts w:hint="eastAsia" w:ascii="仿宋" w:hAnsi="仿宋" w:eastAsia="仿宋" w:cs="仿宋"/>
          <w:sz w:val="24"/>
          <w:szCs w:val="24"/>
          <w:highlight w:val="none"/>
          <w:lang w:val="zh-CN"/>
        </w:rPr>
        <w:t xml:space="preserve">④ 不得发生与本项目工作相关的吃、拿、卡、要等问题，不发生有责纠纷，不得发生弄虚作假的行为。计扣办法：情节轻微的，每次扣5000元；情节严重的，每次扣1万元；情节严重的问题全年累计达到3次及以上终止合同，同时中标人不能参与本项目以及采购人下一周期环卫信息采集工作的投标。信息采集人员一旦发生吃拿卡要现象，不得继续从事本项目的服务工作。</w:t>
      </w:r>
      <w:r/>
    </w:p>
    <w:p>
      <w:pPr>
        <w:pStyle w:val="1160"/>
        <w:jc w:val="left"/>
        <w:spacing w:before="20" w:after="20" w:line="530" w:lineRule="exact"/>
        <w:rPr>
          <w:rFonts w:hint="eastAsia" w:ascii="仿宋" w:hAnsi="仿宋" w:eastAsia="仿宋" w:cs="仿宋"/>
          <w:sz w:val="24"/>
          <w:szCs w:val="24"/>
          <w:highlight w:val="none"/>
          <w:lang w:val="en-US" w:eastAsia="zh-CN"/>
        </w:rPr>
      </w:pPr>
      <w:r/>
      <w:bookmarkStart w:id="400" w:name="_Toc21692"/>
      <w:r>
        <w:rPr>
          <w:rFonts w:hint="eastAsia" w:ascii="仿宋" w:hAnsi="仿宋" w:eastAsia="仿宋" w:cs="仿宋"/>
          <w:sz w:val="24"/>
          <w:szCs w:val="24"/>
          <w:highlight w:val="none"/>
          <w:lang w:val="en-US" w:eastAsia="zh-CN"/>
        </w:rPr>
        <w:t xml:space="preserve">五、信息采集所遵循的环卫作业标准</w:t>
      </w:r>
      <w:bookmarkEnd w:id="400"/>
      <w:r/>
      <w:r/>
    </w:p>
    <w:p>
      <w:pPr>
        <w:ind w:firstLine="480"/>
        <w:spacing w:line="530" w:lineRule="exact"/>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（一）</w:t>
      </w:r>
      <w:r>
        <w:rPr>
          <w:rFonts w:hint="default" w:ascii="仿宋" w:hAnsi="仿宋" w:eastAsia="仿宋" w:cs="仿宋"/>
          <w:sz w:val="24"/>
          <w:szCs w:val="24"/>
          <w:highlight w:val="none"/>
          <w:lang w:val="en-US" w:eastAsia="zh-CN"/>
        </w:rPr>
        <w:t xml:space="preserve">道路街巷清扫保洁</w:t>
      </w:r>
      <w:r/>
    </w:p>
    <w:p>
      <w:pPr>
        <w:ind w:firstLine="480"/>
        <w:spacing w:line="530" w:lineRule="exact"/>
        <w:rPr>
          <w:rFonts w:hint="default" w:ascii="仿宋" w:hAnsi="仿宋" w:eastAsia="仿宋" w:cs="仿宋"/>
          <w:sz w:val="24"/>
          <w:szCs w:val="24"/>
          <w:highlight w:val="none"/>
          <w:lang w:val="en-US" w:eastAsia="zh-CN"/>
        </w:rPr>
      </w:pPr>
      <w:r>
        <w:rPr>
          <w:rFonts w:hint="default" w:ascii="仿宋" w:hAnsi="仿宋" w:eastAsia="仿宋" w:cs="仿宋"/>
          <w:sz w:val="24"/>
          <w:szCs w:val="24"/>
          <w:highlight w:val="none"/>
          <w:lang w:val="en-US" w:eastAsia="zh-CN"/>
        </w:rPr>
        <w:t xml:space="preserve">1、应按规定时间清扫保洁，7点前完成大面积清扫，大面积清扫要实行班组作业，班组长或管理员应到位；保洁时间内不得出现大扫把作业，落叶季节、清除抛撒等特殊情况除外；应按作业定额（或招标文件）配备保洁员；保洁时间内一、二级道路人行道500米范围内应有保洁员在岗。</w:t>
      </w:r>
      <w:r/>
    </w:p>
    <w:p>
      <w:pPr>
        <w:ind w:firstLine="480"/>
        <w:spacing w:line="530" w:lineRule="exact"/>
        <w:rPr>
          <w:rFonts w:hint="default" w:ascii="仿宋" w:hAnsi="仿宋" w:eastAsia="仿宋" w:cs="仿宋"/>
          <w:sz w:val="24"/>
          <w:szCs w:val="24"/>
          <w:highlight w:val="none"/>
          <w:lang w:val="en-US" w:eastAsia="zh-CN"/>
        </w:rPr>
      </w:pPr>
      <w:r>
        <w:rPr>
          <w:rFonts w:hint="default" w:ascii="仿宋" w:hAnsi="仿宋" w:eastAsia="仿宋" w:cs="仿宋"/>
          <w:sz w:val="24"/>
          <w:szCs w:val="24"/>
          <w:highlight w:val="none"/>
          <w:lang w:val="en-US" w:eastAsia="zh-CN"/>
        </w:rPr>
        <w:t xml:space="preserve">2、保洁员作业时应统一着环卫服装（含服装干净整洁、着全套环卫服装）；保洁员上岗应佩戴工作证；应携带当班考勤本；考勤本应按时登记，不得作假；应按规定作业路段进行清扫保洁，工作期间不得从事与保洁无关事项。</w:t>
      </w:r>
      <w:r/>
    </w:p>
    <w:p>
      <w:pPr>
        <w:ind w:firstLine="480"/>
        <w:spacing w:line="530" w:lineRule="exact"/>
        <w:rPr>
          <w:rFonts w:hint="default" w:ascii="仿宋" w:hAnsi="仿宋" w:eastAsia="仿宋" w:cs="仿宋"/>
          <w:sz w:val="24"/>
          <w:szCs w:val="24"/>
          <w:highlight w:val="none"/>
          <w:lang w:val="en-US" w:eastAsia="zh-CN"/>
        </w:rPr>
      </w:pPr>
      <w:r>
        <w:rPr>
          <w:rFonts w:hint="default" w:ascii="仿宋" w:hAnsi="仿宋" w:eastAsia="仿宋" w:cs="仿宋"/>
          <w:sz w:val="24"/>
          <w:szCs w:val="24"/>
          <w:highlight w:val="none"/>
          <w:lang w:val="en-US" w:eastAsia="zh-CN"/>
        </w:rPr>
        <w:t xml:space="preserve">3、路面出现抛撒滴漏，应在保洁时间内及时清扫；接报后15分钟内应赶到现场作业；不得焚烧垃圾；不得将垃圾扫入下水道或倒入绿化带；晚间保洁应佩戴安全小闪灯；高架桥、快速通道、快车道特殊情况（含应急保障）下需要人工清扫保洁时，应按照规定落实安全防护措施；保洁员、保洁车应遵守交通规则，不得横穿马路、闯红灯、骑反道、非机动车辆进入快车道等；应按作业定额配备作业工具。</w:t>
      </w:r>
      <w:r/>
    </w:p>
    <w:p>
      <w:pPr>
        <w:ind w:firstLine="480"/>
        <w:spacing w:line="530" w:lineRule="exact"/>
        <w:rPr>
          <w:rFonts w:hint="default" w:ascii="仿宋" w:hAnsi="仿宋" w:eastAsia="仿宋" w:cs="仿宋"/>
          <w:sz w:val="24"/>
          <w:szCs w:val="24"/>
          <w:highlight w:val="none"/>
          <w:lang w:val="en-US" w:eastAsia="zh-CN"/>
        </w:rPr>
      </w:pPr>
      <w:r>
        <w:rPr>
          <w:rFonts w:hint="default" w:ascii="仿宋" w:hAnsi="仿宋" w:eastAsia="仿宋" w:cs="仿宋"/>
          <w:sz w:val="24"/>
          <w:szCs w:val="24"/>
          <w:highlight w:val="none"/>
          <w:lang w:val="en-US" w:eastAsia="zh-CN"/>
        </w:rPr>
        <w:t xml:space="preserve">4、不得利用各种交通工具或其他手段有意跟踪检查组，干扰正常检查。检查时，道路保洁管理人员或保洁员在检查组周边进行突击保洁不得影响正常检查。</w:t>
      </w:r>
      <w:r/>
    </w:p>
    <w:p>
      <w:pPr>
        <w:ind w:firstLine="480"/>
        <w:spacing w:line="530" w:lineRule="exact"/>
        <w:rPr>
          <w:rFonts w:hint="default" w:ascii="仿宋" w:hAnsi="仿宋" w:eastAsia="仿宋" w:cs="仿宋"/>
          <w:sz w:val="24"/>
          <w:szCs w:val="24"/>
          <w:highlight w:val="none"/>
          <w:lang w:val="en-US" w:eastAsia="zh-CN"/>
        </w:rPr>
      </w:pPr>
      <w:r>
        <w:rPr>
          <w:rFonts w:hint="default" w:ascii="仿宋" w:hAnsi="仿宋" w:eastAsia="仿宋" w:cs="仿宋"/>
          <w:sz w:val="24"/>
          <w:szCs w:val="24"/>
          <w:highlight w:val="none"/>
          <w:lang w:val="en-US" w:eastAsia="zh-CN"/>
        </w:rPr>
        <w:t xml:space="preserve">5、慢车道、人行道、人行天桥、地下通道（含路面、路牙、隔离桩、树根、喇叭口、快道的绿岛）不得有杂物、纸屑、烟头、飘浮物，路面不得有污物（人畜粪便、呕吐物）；路面不得有积水（雨天除外）；路面、路牙、隔离桩下不得有积灰；路面不得有污迹；窨井盖、下水道盖三格保持洁净。</w:t>
      </w:r>
      <w:r/>
    </w:p>
    <w:p>
      <w:pPr>
        <w:ind w:firstLine="480"/>
        <w:spacing w:line="530" w:lineRule="exact"/>
        <w:rPr>
          <w:rFonts w:hint="default" w:ascii="仿宋" w:hAnsi="仿宋" w:eastAsia="仿宋" w:cs="仿宋"/>
          <w:sz w:val="24"/>
          <w:szCs w:val="24"/>
          <w:highlight w:val="none"/>
          <w:lang w:val="en-US" w:eastAsia="zh-CN"/>
        </w:rPr>
      </w:pPr>
      <w:r>
        <w:rPr>
          <w:rFonts w:hint="default" w:ascii="仿宋" w:hAnsi="仿宋" w:eastAsia="仿宋" w:cs="仿宋"/>
          <w:sz w:val="24"/>
          <w:szCs w:val="24"/>
          <w:highlight w:val="none"/>
          <w:lang w:val="en-US" w:eastAsia="zh-CN"/>
        </w:rPr>
        <w:t xml:space="preserve">6、作业范围内不得有暴露垃圾堆；袋装垃圾应及时收集；主次干道垃圾应随扫随清，不得归堆量过大，影响市容和交通；绿岛、花坛、墙角、路边、沟渠、河坡等处不得有积存垃圾；保洁车载垃圾应及时前往中转站倾倒，不得在室外露天中转；废弃保洁车（长期不用）应及时清理，不得停放于道路、街巷两侧。</w:t>
      </w:r>
      <w:r/>
    </w:p>
    <w:p>
      <w:pPr>
        <w:ind w:firstLine="480"/>
        <w:spacing w:line="530" w:lineRule="exact"/>
        <w:rPr>
          <w:rFonts w:hint="default" w:ascii="仿宋" w:hAnsi="仿宋" w:eastAsia="仿宋" w:cs="仿宋"/>
          <w:sz w:val="24"/>
          <w:szCs w:val="24"/>
          <w:highlight w:val="none"/>
          <w:lang w:val="en-US" w:eastAsia="zh-CN"/>
        </w:rPr>
      </w:pPr>
      <w:r>
        <w:rPr>
          <w:rFonts w:hint="default" w:ascii="仿宋" w:hAnsi="仿宋" w:eastAsia="仿宋" w:cs="仿宋"/>
          <w:sz w:val="24"/>
          <w:szCs w:val="24"/>
          <w:highlight w:val="none"/>
          <w:lang w:val="en-US" w:eastAsia="zh-CN"/>
        </w:rPr>
        <w:t xml:space="preserve">7、果皮箱、垃圾桶、垃圾容器不得满溢，周围应保持洁净；果皮箱、垃圾桶门应关好、盖子应盖好；果皮箱、垃圾桶损坏应及时修复或更新；不得遮挡果皮箱垃圾投放口、铁链锁住果皮箱门等，影响果皮箱正常使用；若箱体拆除，固定螺钉应及时拔除；果皮箱、垃圾桶应每日清洗，保持体表洁净（同时避免白漆喷涂后造成二次污染）、无积灰、无油污；垃圾桶不得乱摆放影响交通；垃圾房（屋）垃圾容量不得超过1/2，保持亭房完好、容貌洁净；果皮箱标识应符合相关要求。</w:t>
      </w:r>
      <w:r/>
    </w:p>
    <w:p>
      <w:pPr>
        <w:ind w:firstLine="480"/>
        <w:spacing w:line="530" w:lineRule="exact"/>
        <w:rPr>
          <w:rFonts w:hint="default" w:ascii="仿宋" w:hAnsi="仿宋" w:eastAsia="仿宋" w:cs="仿宋"/>
          <w:sz w:val="24"/>
          <w:szCs w:val="24"/>
          <w:highlight w:val="none"/>
          <w:lang w:val="en-US" w:eastAsia="zh-CN"/>
        </w:rPr>
      </w:pPr>
      <w:r>
        <w:rPr>
          <w:rFonts w:hint="default" w:ascii="仿宋" w:hAnsi="仿宋" w:eastAsia="仿宋" w:cs="仿宋"/>
          <w:sz w:val="24"/>
          <w:szCs w:val="24"/>
          <w:highlight w:val="none"/>
          <w:lang w:val="en-US" w:eastAsia="zh-CN"/>
        </w:rPr>
        <w:t xml:space="preserve">8、保洁车、垃圾收集车应车体完好、容貌整洁，作业工具应按规范摆放；保洁车、垃圾收集车不得乱停放，影响交通；当班作业结束后车内垃圾应及时送往垃圾中转站或垃圾收集点；保洁车、收集车不得遮挡编号。</w:t>
      </w:r>
      <w:r/>
    </w:p>
    <w:p>
      <w:pPr>
        <w:ind w:firstLine="480"/>
        <w:spacing w:line="530" w:lineRule="exact"/>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（二）道路机械清扫保洁</w:t>
      </w:r>
      <w:r/>
    </w:p>
    <w:p>
      <w:pPr>
        <w:ind w:firstLine="480"/>
        <w:spacing w:line="530" w:lineRule="exact"/>
        <w:rPr>
          <w:rFonts w:hint="default" w:ascii="仿宋" w:hAnsi="仿宋" w:eastAsia="仿宋" w:cs="仿宋"/>
          <w:sz w:val="24"/>
          <w:szCs w:val="24"/>
          <w:highlight w:val="none"/>
          <w:lang w:val="en-US" w:eastAsia="zh-CN"/>
        </w:rPr>
      </w:pPr>
      <w:r>
        <w:rPr>
          <w:rFonts w:hint="default" w:ascii="仿宋" w:hAnsi="仿宋" w:eastAsia="仿宋" w:cs="仿宋"/>
          <w:sz w:val="24"/>
          <w:szCs w:val="24"/>
          <w:highlight w:val="none"/>
          <w:lang w:val="en-US" w:eastAsia="zh-CN"/>
        </w:rPr>
        <w:t xml:space="preserve">1、路面、路牙、隔离桩下</w:t>
      </w:r>
      <w:r>
        <w:rPr>
          <w:rFonts w:hint="eastAsia" w:ascii="仿宋" w:hAnsi="仿宋" w:eastAsia="仿宋" w:cs="仿宋"/>
          <w:sz w:val="24"/>
          <w:szCs w:val="24"/>
          <w:highlight w:val="none"/>
          <w:lang w:val="en-US" w:eastAsia="zh-CN"/>
        </w:rPr>
        <w:t xml:space="preserve">不得</w:t>
      </w:r>
      <w:r>
        <w:rPr>
          <w:rFonts w:hint="default" w:ascii="仿宋" w:hAnsi="仿宋" w:eastAsia="仿宋" w:cs="仿宋"/>
          <w:sz w:val="24"/>
          <w:szCs w:val="24"/>
          <w:highlight w:val="none"/>
          <w:lang w:val="en-US" w:eastAsia="zh-CN"/>
        </w:rPr>
        <w:t xml:space="preserve">有积灰；路面</w:t>
      </w:r>
      <w:r>
        <w:rPr>
          <w:rFonts w:hint="eastAsia" w:ascii="仿宋" w:hAnsi="仿宋" w:eastAsia="仿宋" w:cs="仿宋"/>
          <w:sz w:val="24"/>
          <w:szCs w:val="24"/>
          <w:highlight w:val="none"/>
          <w:lang w:val="en-US" w:eastAsia="zh-CN"/>
        </w:rPr>
        <w:t xml:space="preserve">不得</w:t>
      </w:r>
      <w:r>
        <w:rPr>
          <w:rFonts w:hint="default" w:ascii="仿宋" w:hAnsi="仿宋" w:eastAsia="仿宋" w:cs="仿宋"/>
          <w:sz w:val="24"/>
          <w:szCs w:val="24"/>
          <w:highlight w:val="none"/>
          <w:lang w:val="en-US" w:eastAsia="zh-CN"/>
        </w:rPr>
        <w:t xml:space="preserve">有污迹；高架桥、快速通道、快车道</w:t>
      </w:r>
      <w:r>
        <w:rPr>
          <w:rFonts w:hint="eastAsia" w:ascii="仿宋" w:hAnsi="仿宋" w:eastAsia="仿宋" w:cs="仿宋"/>
          <w:sz w:val="24"/>
          <w:szCs w:val="24"/>
          <w:highlight w:val="none"/>
          <w:lang w:val="en-US" w:eastAsia="zh-CN"/>
        </w:rPr>
        <w:t xml:space="preserve">不得</w:t>
      </w:r>
      <w:r>
        <w:rPr>
          <w:rFonts w:hint="default" w:ascii="仿宋" w:hAnsi="仿宋" w:eastAsia="仿宋" w:cs="仿宋"/>
          <w:sz w:val="24"/>
          <w:szCs w:val="24"/>
          <w:highlight w:val="none"/>
          <w:lang w:val="en-US" w:eastAsia="zh-CN"/>
        </w:rPr>
        <w:t xml:space="preserve">有陈旧性积灰；</w:t>
      </w:r>
      <w:r>
        <w:rPr>
          <w:rFonts w:hint="eastAsia" w:ascii="仿宋" w:hAnsi="仿宋" w:eastAsia="仿宋" w:cs="仿宋"/>
          <w:sz w:val="24"/>
          <w:szCs w:val="24"/>
          <w:highlight w:val="none"/>
          <w:lang w:val="en-US" w:eastAsia="zh-CN"/>
        </w:rPr>
        <w:t xml:space="preserve">重点道路的快车道、慢车道、人行道路面积尘每平方米不超过3克（含）。</w:t>
      </w:r>
      <w:r/>
    </w:p>
    <w:p>
      <w:pPr>
        <w:ind w:firstLine="480"/>
        <w:spacing w:line="530" w:lineRule="exact"/>
        <w:rPr>
          <w:rFonts w:hint="default" w:ascii="仿宋" w:hAnsi="仿宋" w:eastAsia="仿宋" w:cs="仿宋"/>
          <w:sz w:val="24"/>
          <w:szCs w:val="24"/>
          <w:highlight w:val="none"/>
          <w:lang w:val="en-US" w:eastAsia="zh-CN"/>
        </w:rPr>
      </w:pPr>
      <w:r>
        <w:rPr>
          <w:rFonts w:hint="default" w:ascii="仿宋" w:hAnsi="仿宋" w:eastAsia="仿宋" w:cs="仿宋"/>
          <w:sz w:val="24"/>
          <w:szCs w:val="24"/>
          <w:highlight w:val="none"/>
          <w:lang w:val="en-US" w:eastAsia="zh-CN"/>
        </w:rPr>
        <w:t xml:space="preserve">2、作业规范，做到全覆盖，</w:t>
      </w:r>
      <w:r>
        <w:rPr>
          <w:rFonts w:hint="eastAsia" w:ascii="仿宋" w:hAnsi="仿宋" w:eastAsia="仿宋" w:cs="仿宋"/>
          <w:sz w:val="24"/>
          <w:szCs w:val="24"/>
          <w:highlight w:val="none"/>
          <w:lang w:val="en-US" w:eastAsia="zh-CN"/>
        </w:rPr>
        <w:t xml:space="preserve">不</w:t>
      </w:r>
      <w:r>
        <w:rPr>
          <w:rFonts w:hint="default" w:ascii="仿宋" w:hAnsi="仿宋" w:eastAsia="仿宋" w:cs="仿宋"/>
          <w:sz w:val="24"/>
          <w:szCs w:val="24"/>
          <w:highlight w:val="none"/>
          <w:lang w:val="en-US" w:eastAsia="zh-CN"/>
        </w:rPr>
        <w:t xml:space="preserve">缺扫、</w:t>
      </w:r>
      <w:r>
        <w:rPr>
          <w:rFonts w:hint="eastAsia" w:ascii="仿宋" w:hAnsi="仿宋" w:eastAsia="仿宋" w:cs="仿宋"/>
          <w:sz w:val="24"/>
          <w:szCs w:val="24"/>
          <w:highlight w:val="none"/>
          <w:lang w:val="en-US" w:eastAsia="zh-CN"/>
        </w:rPr>
        <w:t xml:space="preserve">不</w:t>
      </w:r>
      <w:r>
        <w:rPr>
          <w:rFonts w:hint="default" w:ascii="仿宋" w:hAnsi="仿宋" w:eastAsia="仿宋" w:cs="仿宋"/>
          <w:sz w:val="24"/>
          <w:szCs w:val="24"/>
          <w:highlight w:val="none"/>
          <w:lang w:val="en-US" w:eastAsia="zh-CN"/>
        </w:rPr>
        <w:t xml:space="preserve">漏扫（含清扫道次与路牙、隔离栏数目</w:t>
      </w:r>
      <w:r>
        <w:rPr>
          <w:rFonts w:hint="eastAsia" w:ascii="仿宋" w:hAnsi="仿宋" w:eastAsia="仿宋" w:cs="仿宋"/>
          <w:sz w:val="24"/>
          <w:szCs w:val="24"/>
          <w:highlight w:val="none"/>
          <w:lang w:val="en-US" w:eastAsia="zh-CN"/>
        </w:rPr>
        <w:t xml:space="preserve">要相符</w:t>
      </w:r>
      <w:r>
        <w:rPr>
          <w:rFonts w:hint="default" w:ascii="仿宋" w:hAnsi="仿宋" w:eastAsia="仿宋" w:cs="仿宋"/>
          <w:sz w:val="24"/>
          <w:szCs w:val="24"/>
          <w:highlight w:val="none"/>
          <w:lang w:val="en-US" w:eastAsia="zh-CN"/>
        </w:rPr>
        <w:t xml:space="preserve">）；洒水按快车道车道数量进行作业覆盖，其中雾状洒水（指多功能车后喷8个头以上的），双向各4车道以上、中间有绿岛或隔离栏的，每次洒水至少洒4趟单程；双向共8车道以上、中间没有绿岛或隔离栏，每次洒水至少洒3趟单程；蘑菇状洒水（洒水车），路中间有绿岛或隔离栏的，每次洒水至少洒2趟单程；双向共6车道以上、中间没有绿岛或隔离栏，每次洒水至少洒2趟单程</w:t>
      </w:r>
      <w:r>
        <w:rPr>
          <w:rFonts w:hint="eastAsia" w:ascii="仿宋" w:hAnsi="仿宋" w:eastAsia="仿宋" w:cs="仿宋"/>
          <w:sz w:val="24"/>
          <w:szCs w:val="24"/>
          <w:highlight w:val="none"/>
          <w:lang w:val="en-US" w:eastAsia="zh-CN"/>
        </w:rPr>
        <w:t xml:space="preserve">，不得</w:t>
      </w:r>
      <w:r>
        <w:rPr>
          <w:rFonts w:hint="default" w:ascii="仿宋" w:hAnsi="仿宋" w:eastAsia="仿宋" w:cs="仿宋"/>
          <w:sz w:val="24"/>
          <w:szCs w:val="24"/>
          <w:highlight w:val="none"/>
          <w:lang w:val="en-US" w:eastAsia="zh-CN"/>
        </w:rPr>
        <w:t xml:space="preserve">缺、漏洒</w:t>
      </w:r>
      <w:r>
        <w:rPr>
          <w:rFonts w:hint="eastAsia" w:ascii="仿宋" w:hAnsi="仿宋" w:eastAsia="仿宋" w:cs="仿宋"/>
          <w:sz w:val="24"/>
          <w:szCs w:val="24"/>
          <w:highlight w:val="none"/>
          <w:lang w:val="en-US" w:eastAsia="zh-CN"/>
        </w:rPr>
        <w:t xml:space="preserve">。</w:t>
      </w:r>
      <w:r/>
    </w:p>
    <w:p>
      <w:pPr>
        <w:ind w:firstLine="480"/>
        <w:spacing w:line="530" w:lineRule="exact"/>
        <w:rPr>
          <w:rFonts w:hint="default" w:ascii="仿宋" w:hAnsi="仿宋" w:eastAsia="仿宋" w:cs="仿宋"/>
          <w:sz w:val="24"/>
          <w:szCs w:val="24"/>
          <w:highlight w:val="none"/>
          <w:lang w:val="en-US" w:eastAsia="zh-CN"/>
        </w:rPr>
      </w:pPr>
      <w:r>
        <w:rPr>
          <w:rFonts w:hint="default" w:ascii="仿宋" w:hAnsi="仿宋" w:eastAsia="仿宋" w:cs="仿宋"/>
          <w:sz w:val="24"/>
          <w:szCs w:val="24"/>
          <w:highlight w:val="none"/>
          <w:lang w:val="en-US" w:eastAsia="zh-CN"/>
        </w:rPr>
        <w:t xml:space="preserve">3、</w:t>
      </w:r>
      <w:r>
        <w:rPr>
          <w:rFonts w:hint="eastAsia" w:ascii="仿宋" w:hAnsi="仿宋" w:eastAsia="仿宋" w:cs="仿宋"/>
          <w:sz w:val="24"/>
          <w:szCs w:val="24"/>
          <w:highlight w:val="none"/>
          <w:lang w:val="en-US" w:eastAsia="zh-CN"/>
        </w:rPr>
        <w:t xml:space="preserve">应</w:t>
      </w:r>
      <w:r>
        <w:rPr>
          <w:rFonts w:hint="default" w:ascii="仿宋" w:hAnsi="仿宋" w:eastAsia="仿宋" w:cs="仿宋"/>
          <w:sz w:val="24"/>
          <w:szCs w:val="24"/>
          <w:highlight w:val="none"/>
          <w:lang w:val="en-US" w:eastAsia="zh-CN"/>
        </w:rPr>
        <w:t xml:space="preserve">按时作业，作业时间调整</w:t>
      </w:r>
      <w:r>
        <w:rPr>
          <w:rFonts w:hint="eastAsia" w:ascii="仿宋" w:hAnsi="仿宋" w:eastAsia="仿宋" w:cs="仿宋"/>
          <w:sz w:val="24"/>
          <w:szCs w:val="24"/>
          <w:highlight w:val="none"/>
          <w:lang w:val="en-US" w:eastAsia="zh-CN"/>
        </w:rPr>
        <w:t xml:space="preserve">要及时上报；</w:t>
      </w:r>
      <w:r>
        <w:rPr>
          <w:rFonts w:hint="default" w:ascii="仿宋" w:hAnsi="仿宋" w:eastAsia="仿宋" w:cs="仿宋"/>
          <w:sz w:val="24"/>
          <w:szCs w:val="24"/>
          <w:highlight w:val="none"/>
          <w:lang w:val="en-US" w:eastAsia="zh-CN"/>
        </w:rPr>
        <w:t xml:space="preserve">交通高峰期间</w:t>
      </w:r>
      <w:r>
        <w:rPr>
          <w:rFonts w:hint="eastAsia" w:ascii="仿宋" w:hAnsi="仿宋" w:eastAsia="仿宋" w:cs="仿宋"/>
          <w:sz w:val="24"/>
          <w:szCs w:val="24"/>
          <w:highlight w:val="none"/>
          <w:lang w:val="en-US" w:eastAsia="zh-CN"/>
        </w:rPr>
        <w:t xml:space="preserve">不得</w:t>
      </w:r>
      <w:r>
        <w:rPr>
          <w:rFonts w:hint="default" w:ascii="仿宋" w:hAnsi="仿宋" w:eastAsia="仿宋" w:cs="仿宋"/>
          <w:sz w:val="24"/>
          <w:szCs w:val="24"/>
          <w:highlight w:val="none"/>
          <w:lang w:val="en-US" w:eastAsia="zh-CN"/>
        </w:rPr>
        <w:t xml:space="preserve">下达机械化作业任务（渣土、油污等应急清除任务除外）；</w:t>
      </w:r>
      <w:r>
        <w:rPr>
          <w:rFonts w:hint="eastAsia" w:ascii="仿宋" w:hAnsi="仿宋" w:eastAsia="仿宋" w:cs="仿宋"/>
          <w:sz w:val="24"/>
          <w:szCs w:val="24"/>
          <w:highlight w:val="none"/>
          <w:lang w:val="en-US" w:eastAsia="zh-CN"/>
        </w:rPr>
        <w:t xml:space="preserve">应</w:t>
      </w:r>
      <w:r>
        <w:rPr>
          <w:rFonts w:hint="default" w:ascii="仿宋" w:hAnsi="仿宋" w:eastAsia="仿宋" w:cs="仿宋"/>
          <w:sz w:val="24"/>
          <w:szCs w:val="24"/>
          <w:highlight w:val="none"/>
          <w:lang w:val="en-US" w:eastAsia="zh-CN"/>
        </w:rPr>
        <w:t xml:space="preserve">按任务单时间出车；作业过程中加水时间</w:t>
      </w:r>
      <w:r>
        <w:rPr>
          <w:rFonts w:hint="eastAsia" w:ascii="仿宋" w:hAnsi="仿宋" w:eastAsia="仿宋" w:cs="仿宋"/>
          <w:sz w:val="24"/>
          <w:szCs w:val="24"/>
          <w:highlight w:val="none"/>
          <w:lang w:val="en-US" w:eastAsia="zh-CN"/>
        </w:rPr>
        <w:t xml:space="preserve">应在</w:t>
      </w:r>
      <w:r>
        <w:rPr>
          <w:rFonts w:hint="default" w:ascii="仿宋" w:hAnsi="仿宋" w:eastAsia="仿宋" w:cs="仿宋"/>
          <w:sz w:val="24"/>
          <w:szCs w:val="24"/>
          <w:highlight w:val="none"/>
          <w:lang w:val="en-US" w:eastAsia="zh-CN"/>
        </w:rPr>
        <w:t xml:space="preserve">30分钟</w:t>
      </w:r>
      <w:r>
        <w:rPr>
          <w:rFonts w:hint="eastAsia" w:ascii="仿宋" w:hAnsi="仿宋" w:eastAsia="仿宋" w:cs="仿宋"/>
          <w:sz w:val="24"/>
          <w:szCs w:val="24"/>
          <w:highlight w:val="none"/>
          <w:lang w:val="en-US" w:eastAsia="zh-CN"/>
        </w:rPr>
        <w:t xml:space="preserve">以内</w:t>
      </w:r>
      <w:r>
        <w:rPr>
          <w:rFonts w:hint="default" w:ascii="仿宋" w:hAnsi="仿宋" w:eastAsia="仿宋" w:cs="仿宋"/>
          <w:sz w:val="24"/>
          <w:szCs w:val="24"/>
          <w:highlight w:val="none"/>
          <w:lang w:val="en-US" w:eastAsia="zh-CN"/>
        </w:rPr>
        <w:t xml:space="preserve">，排污时间</w:t>
      </w:r>
      <w:r>
        <w:rPr>
          <w:rFonts w:hint="eastAsia" w:ascii="仿宋" w:hAnsi="仿宋" w:eastAsia="仿宋" w:cs="仿宋"/>
          <w:sz w:val="24"/>
          <w:szCs w:val="24"/>
          <w:highlight w:val="none"/>
          <w:lang w:val="en-US" w:eastAsia="zh-CN"/>
        </w:rPr>
        <w:t xml:space="preserve">应在</w:t>
      </w:r>
      <w:r>
        <w:rPr>
          <w:rFonts w:hint="default" w:ascii="仿宋" w:hAnsi="仿宋" w:eastAsia="仿宋" w:cs="仿宋"/>
          <w:sz w:val="24"/>
          <w:szCs w:val="24"/>
          <w:highlight w:val="none"/>
          <w:lang w:val="en-US" w:eastAsia="zh-CN"/>
        </w:rPr>
        <w:t xml:space="preserve">15分钟</w:t>
      </w:r>
      <w:r>
        <w:rPr>
          <w:rFonts w:hint="eastAsia" w:ascii="仿宋" w:hAnsi="仿宋" w:eastAsia="仿宋" w:cs="仿宋"/>
          <w:sz w:val="24"/>
          <w:szCs w:val="24"/>
          <w:highlight w:val="none"/>
          <w:lang w:val="en-US" w:eastAsia="zh-CN"/>
        </w:rPr>
        <w:t xml:space="preserve">以内。</w:t>
      </w:r>
      <w:r/>
    </w:p>
    <w:p>
      <w:pPr>
        <w:ind w:firstLine="480"/>
        <w:spacing w:line="530" w:lineRule="exact"/>
        <w:rPr>
          <w:rFonts w:hint="default" w:ascii="仿宋" w:hAnsi="仿宋" w:eastAsia="仿宋" w:cs="仿宋"/>
          <w:sz w:val="24"/>
          <w:szCs w:val="24"/>
          <w:highlight w:val="none"/>
          <w:lang w:val="en-US" w:eastAsia="zh-CN"/>
        </w:rPr>
      </w:pPr>
      <w:r>
        <w:rPr>
          <w:rFonts w:hint="default" w:ascii="仿宋" w:hAnsi="仿宋" w:eastAsia="仿宋" w:cs="仿宋"/>
          <w:sz w:val="24"/>
          <w:szCs w:val="24"/>
          <w:highlight w:val="none"/>
          <w:lang w:val="en-US" w:eastAsia="zh-CN"/>
        </w:rPr>
        <w:t xml:space="preserve">4、作业</w:t>
      </w:r>
      <w:r>
        <w:rPr>
          <w:rFonts w:hint="eastAsia" w:ascii="仿宋" w:hAnsi="仿宋" w:eastAsia="仿宋" w:cs="仿宋"/>
          <w:sz w:val="24"/>
          <w:szCs w:val="24"/>
          <w:highlight w:val="none"/>
          <w:lang w:val="en-US" w:eastAsia="zh-CN"/>
        </w:rPr>
        <w:t xml:space="preserve">不得</w:t>
      </w:r>
      <w:r>
        <w:rPr>
          <w:rFonts w:hint="default" w:ascii="仿宋" w:hAnsi="仿宋" w:eastAsia="仿宋" w:cs="仿宋"/>
          <w:sz w:val="24"/>
          <w:szCs w:val="24"/>
          <w:highlight w:val="none"/>
          <w:lang w:val="en-US" w:eastAsia="zh-CN"/>
        </w:rPr>
        <w:t xml:space="preserve">超速（湿扫、洗扫：5km/h；冲洗：8km/h；洒水：雾状洒水8km/h、蘑菇洒水15km/h；</w:t>
      </w:r>
      <w:r>
        <w:rPr>
          <w:rFonts w:hint="eastAsia" w:ascii="仿宋" w:hAnsi="仿宋" w:eastAsia="仿宋" w:cs="仿宋"/>
          <w:sz w:val="24"/>
          <w:szCs w:val="24"/>
          <w:highlight w:val="none"/>
          <w:lang w:val="en-US" w:eastAsia="zh-CN"/>
        </w:rPr>
        <w:t xml:space="preserve">清</w:t>
      </w:r>
      <w:r>
        <w:rPr>
          <w:rFonts w:hint="default" w:ascii="仿宋" w:hAnsi="仿宋" w:eastAsia="仿宋" w:cs="仿宋"/>
          <w:sz w:val="24"/>
          <w:szCs w:val="24"/>
          <w:highlight w:val="none"/>
          <w:lang w:val="en-US" w:eastAsia="zh-CN"/>
        </w:rPr>
        <w:t xml:space="preserve">洗：</w:t>
      </w:r>
      <w:r>
        <w:rPr>
          <w:rFonts w:hint="eastAsia" w:ascii="仿宋" w:hAnsi="仿宋" w:eastAsia="仿宋" w:cs="仿宋"/>
          <w:sz w:val="24"/>
          <w:szCs w:val="24"/>
          <w:highlight w:val="none"/>
          <w:lang w:val="en-US" w:eastAsia="zh-CN"/>
        </w:rPr>
        <w:t xml:space="preserve">8</w:t>
      </w:r>
      <w:r>
        <w:rPr>
          <w:rFonts w:hint="default" w:ascii="仿宋" w:hAnsi="仿宋" w:eastAsia="仿宋" w:cs="仿宋"/>
          <w:sz w:val="24"/>
          <w:szCs w:val="24"/>
          <w:highlight w:val="none"/>
          <w:lang w:val="en-US" w:eastAsia="zh-CN"/>
        </w:rPr>
        <w:t xml:space="preserve">km/h；保洁：15km/h）</w:t>
      </w:r>
      <w:r>
        <w:rPr>
          <w:rFonts w:hint="eastAsia" w:ascii="仿宋" w:hAnsi="仿宋" w:eastAsia="仿宋" w:cs="仿宋"/>
          <w:sz w:val="24"/>
          <w:szCs w:val="24"/>
          <w:highlight w:val="none"/>
          <w:lang w:val="en-US" w:eastAsia="zh-CN"/>
        </w:rPr>
        <w:t xml:space="preserve">。</w:t>
      </w:r>
      <w:r/>
    </w:p>
    <w:p>
      <w:pPr>
        <w:ind w:firstLine="480"/>
        <w:spacing w:line="530" w:lineRule="exact"/>
        <w:rPr>
          <w:rFonts w:hint="default" w:ascii="仿宋" w:hAnsi="仿宋" w:eastAsia="仿宋" w:cs="仿宋"/>
          <w:sz w:val="24"/>
          <w:szCs w:val="24"/>
          <w:highlight w:val="none"/>
          <w:lang w:val="en-US" w:eastAsia="zh-CN"/>
        </w:rPr>
      </w:pPr>
      <w:r>
        <w:rPr>
          <w:rFonts w:hint="default" w:ascii="仿宋" w:hAnsi="仿宋" w:eastAsia="仿宋" w:cs="仿宋"/>
          <w:sz w:val="24"/>
          <w:szCs w:val="24"/>
          <w:highlight w:val="none"/>
          <w:lang w:val="en-US" w:eastAsia="zh-CN"/>
        </w:rPr>
        <w:t xml:space="preserve">5、作业时</w:t>
      </w:r>
      <w:r>
        <w:rPr>
          <w:rFonts w:hint="eastAsia" w:ascii="仿宋" w:hAnsi="仿宋" w:eastAsia="仿宋" w:cs="仿宋"/>
          <w:sz w:val="24"/>
          <w:szCs w:val="24"/>
          <w:highlight w:val="none"/>
          <w:lang w:val="en-US" w:eastAsia="zh-CN"/>
        </w:rPr>
        <w:t xml:space="preserve">应</w:t>
      </w:r>
      <w:r>
        <w:rPr>
          <w:rFonts w:hint="default" w:ascii="仿宋" w:hAnsi="仿宋" w:eastAsia="仿宋" w:cs="仿宋"/>
          <w:sz w:val="24"/>
          <w:szCs w:val="24"/>
          <w:highlight w:val="none"/>
          <w:lang w:val="en-US" w:eastAsia="zh-CN"/>
        </w:rPr>
        <w:t xml:space="preserve">开启警示灯；</w:t>
      </w:r>
      <w:r>
        <w:rPr>
          <w:rFonts w:hint="eastAsia" w:ascii="仿宋" w:hAnsi="仿宋" w:eastAsia="仿宋" w:cs="仿宋"/>
          <w:sz w:val="24"/>
          <w:szCs w:val="24"/>
          <w:highlight w:val="none"/>
          <w:lang w:val="en-US" w:eastAsia="zh-CN"/>
        </w:rPr>
        <w:t xml:space="preserve">应按规定</w:t>
      </w:r>
      <w:r>
        <w:rPr>
          <w:rFonts w:hint="default" w:ascii="仿宋" w:hAnsi="仿宋" w:eastAsia="仿宋" w:cs="仿宋"/>
          <w:sz w:val="24"/>
          <w:szCs w:val="24"/>
          <w:highlight w:val="none"/>
          <w:lang w:val="en-US" w:eastAsia="zh-CN"/>
        </w:rPr>
        <w:t xml:space="preserve">洒水清扫扬尘；白天洒水时</w:t>
      </w:r>
      <w:r>
        <w:rPr>
          <w:rFonts w:hint="eastAsia" w:ascii="仿宋" w:hAnsi="仿宋" w:eastAsia="仿宋" w:cs="仿宋"/>
          <w:sz w:val="24"/>
          <w:szCs w:val="24"/>
          <w:highlight w:val="none"/>
          <w:lang w:val="en-US" w:eastAsia="zh-CN"/>
        </w:rPr>
        <w:t xml:space="preserve">应</w:t>
      </w:r>
      <w:r>
        <w:rPr>
          <w:rFonts w:hint="default" w:ascii="仿宋" w:hAnsi="仿宋" w:eastAsia="仿宋" w:cs="仿宋"/>
          <w:sz w:val="24"/>
          <w:szCs w:val="24"/>
          <w:highlight w:val="none"/>
          <w:lang w:val="en-US" w:eastAsia="zh-CN"/>
        </w:rPr>
        <w:t xml:space="preserve">按规定使用提示音乐；洒水时</w:t>
      </w:r>
      <w:r>
        <w:rPr>
          <w:rFonts w:hint="eastAsia" w:ascii="仿宋" w:hAnsi="仿宋" w:eastAsia="仿宋" w:cs="仿宋"/>
          <w:sz w:val="24"/>
          <w:szCs w:val="24"/>
          <w:highlight w:val="none"/>
          <w:lang w:val="en-US" w:eastAsia="zh-CN"/>
        </w:rPr>
        <w:t xml:space="preserve">应</w:t>
      </w:r>
      <w:r>
        <w:rPr>
          <w:rFonts w:hint="default" w:ascii="仿宋" w:hAnsi="仿宋" w:eastAsia="仿宋" w:cs="仿宋"/>
          <w:sz w:val="24"/>
          <w:szCs w:val="24"/>
          <w:highlight w:val="none"/>
          <w:lang w:val="en-US" w:eastAsia="zh-CN"/>
        </w:rPr>
        <w:t xml:space="preserve">避让行人；</w:t>
      </w:r>
      <w:r>
        <w:rPr>
          <w:rFonts w:hint="eastAsia" w:ascii="仿宋" w:hAnsi="仿宋" w:eastAsia="仿宋" w:cs="仿宋"/>
          <w:sz w:val="24"/>
          <w:szCs w:val="24"/>
          <w:highlight w:val="none"/>
          <w:lang w:val="en-US" w:eastAsia="zh-CN"/>
        </w:rPr>
        <w:t xml:space="preserve">作业时扫盘刷子应接地、洒水开关要打开，不得存在空驶造假行为</w:t>
      </w:r>
      <w:r>
        <w:rPr>
          <w:rFonts w:hint="default" w:ascii="仿宋" w:hAnsi="仿宋" w:eastAsia="仿宋" w:cs="仿宋"/>
          <w:sz w:val="24"/>
          <w:szCs w:val="24"/>
          <w:highlight w:val="none"/>
          <w:lang w:val="en-US" w:eastAsia="zh-CN"/>
        </w:rPr>
        <w:t xml:space="preserve">；扫盘刷子</w:t>
      </w:r>
      <w:r>
        <w:rPr>
          <w:rFonts w:hint="eastAsia" w:ascii="仿宋" w:hAnsi="仿宋" w:eastAsia="仿宋" w:cs="仿宋"/>
          <w:sz w:val="24"/>
          <w:szCs w:val="24"/>
          <w:highlight w:val="none"/>
          <w:lang w:val="en-US" w:eastAsia="zh-CN"/>
        </w:rPr>
        <w:t xml:space="preserve">应</w:t>
      </w:r>
      <w:r>
        <w:rPr>
          <w:rFonts w:hint="default" w:ascii="仿宋" w:hAnsi="仿宋" w:eastAsia="仿宋" w:cs="仿宋"/>
          <w:sz w:val="24"/>
          <w:szCs w:val="24"/>
          <w:highlight w:val="none"/>
          <w:lang w:val="en-US" w:eastAsia="zh-CN"/>
        </w:rPr>
        <w:t xml:space="preserve">轻压路面</w:t>
      </w:r>
      <w:r>
        <w:rPr>
          <w:rFonts w:hint="eastAsia" w:ascii="仿宋" w:hAnsi="仿宋" w:eastAsia="仿宋" w:cs="仿宋"/>
          <w:sz w:val="24"/>
          <w:szCs w:val="24"/>
          <w:highlight w:val="none"/>
          <w:lang w:val="en-US" w:eastAsia="zh-CN"/>
        </w:rPr>
        <w:t xml:space="preserve">（向车头方向应不少于10片扫刷落地）</w:t>
      </w:r>
      <w:r>
        <w:rPr>
          <w:rFonts w:hint="default" w:ascii="仿宋" w:hAnsi="仿宋" w:eastAsia="仿宋" w:cs="仿宋"/>
          <w:sz w:val="24"/>
          <w:szCs w:val="24"/>
          <w:highlight w:val="none"/>
          <w:lang w:val="en-US" w:eastAsia="zh-CN"/>
        </w:rPr>
        <w:t xml:space="preserve">、洗扫作业高压喷水摆动架喷头</w:t>
      </w:r>
      <w:r>
        <w:rPr>
          <w:rFonts w:hint="eastAsia" w:ascii="仿宋" w:hAnsi="仿宋" w:eastAsia="仿宋" w:cs="仿宋"/>
          <w:sz w:val="24"/>
          <w:szCs w:val="24"/>
          <w:highlight w:val="none"/>
          <w:lang w:val="en-US" w:eastAsia="zh-CN"/>
        </w:rPr>
        <w:t xml:space="preserve">不得</w:t>
      </w:r>
      <w:r>
        <w:rPr>
          <w:rFonts w:hint="default" w:ascii="仿宋" w:hAnsi="仿宋" w:eastAsia="仿宋" w:cs="仿宋"/>
          <w:sz w:val="24"/>
          <w:szCs w:val="24"/>
          <w:highlight w:val="none"/>
          <w:lang w:val="en-US" w:eastAsia="zh-CN"/>
        </w:rPr>
        <w:t xml:space="preserve">堵塞</w:t>
      </w:r>
      <w:r>
        <w:rPr>
          <w:rFonts w:hint="eastAsia" w:ascii="仿宋" w:hAnsi="仿宋" w:eastAsia="仿宋" w:cs="仿宋"/>
          <w:sz w:val="24"/>
          <w:szCs w:val="24"/>
          <w:highlight w:val="none"/>
          <w:lang w:val="en-US" w:eastAsia="zh-CN"/>
        </w:rPr>
        <w:t xml:space="preserve">、喷嘴喷出的水幕应在一个平面上，</w:t>
      </w:r>
      <w:r>
        <w:rPr>
          <w:rFonts w:hint="default" w:ascii="仿宋" w:hAnsi="仿宋" w:eastAsia="仿宋" w:cs="仿宋"/>
          <w:sz w:val="24"/>
          <w:szCs w:val="24"/>
          <w:highlight w:val="none"/>
          <w:lang w:val="en-US" w:eastAsia="zh-CN"/>
        </w:rPr>
        <w:t xml:space="preserve">冬季洒水作业</w:t>
      </w:r>
      <w:r>
        <w:rPr>
          <w:rFonts w:hint="eastAsia" w:ascii="仿宋" w:hAnsi="仿宋" w:eastAsia="仿宋" w:cs="仿宋"/>
          <w:sz w:val="24"/>
          <w:szCs w:val="24"/>
          <w:highlight w:val="none"/>
          <w:lang w:val="en-US" w:eastAsia="zh-CN"/>
        </w:rPr>
        <w:t xml:space="preserve">应</w:t>
      </w:r>
      <w:r>
        <w:rPr>
          <w:rFonts w:hint="default" w:ascii="仿宋" w:hAnsi="仿宋" w:eastAsia="仿宋" w:cs="仿宋"/>
          <w:sz w:val="24"/>
          <w:szCs w:val="24"/>
          <w:highlight w:val="none"/>
          <w:lang w:val="en-US" w:eastAsia="zh-CN"/>
        </w:rPr>
        <w:t xml:space="preserve">规范使用雾洒；雨雪大风、气温零度以下天气不进行机械化清扫作业，4度以下不进行洒水作业，0度以下不进行湿扫、洗扫作业；冬季洒水</w:t>
      </w:r>
      <w:r>
        <w:rPr>
          <w:rFonts w:hint="eastAsia" w:ascii="仿宋" w:hAnsi="仿宋" w:eastAsia="仿宋" w:cs="仿宋"/>
          <w:sz w:val="24"/>
          <w:szCs w:val="24"/>
          <w:highlight w:val="none"/>
          <w:lang w:val="en-US" w:eastAsia="zh-CN"/>
        </w:rPr>
        <w:t xml:space="preserve">不得</w:t>
      </w:r>
      <w:r>
        <w:rPr>
          <w:rFonts w:hint="default" w:ascii="仿宋" w:hAnsi="仿宋" w:eastAsia="仿宋" w:cs="仿宋"/>
          <w:sz w:val="24"/>
          <w:szCs w:val="24"/>
          <w:highlight w:val="none"/>
          <w:lang w:val="en-US" w:eastAsia="zh-CN"/>
        </w:rPr>
        <w:t xml:space="preserve">使路面结冰；</w:t>
      </w:r>
      <w:r>
        <w:rPr>
          <w:rFonts w:hint="eastAsia" w:ascii="仿宋" w:hAnsi="仿宋" w:eastAsia="仿宋" w:cs="仿宋"/>
          <w:sz w:val="24"/>
          <w:szCs w:val="24"/>
          <w:highlight w:val="none"/>
          <w:lang w:val="en-US" w:eastAsia="zh-CN"/>
        </w:rPr>
        <w:t xml:space="preserve">不得</w:t>
      </w:r>
      <w:r>
        <w:rPr>
          <w:rFonts w:hint="default" w:ascii="仿宋" w:hAnsi="仿宋" w:eastAsia="仿宋" w:cs="仿宋"/>
          <w:sz w:val="24"/>
          <w:szCs w:val="24"/>
          <w:highlight w:val="none"/>
          <w:lang w:val="en-US" w:eastAsia="zh-CN"/>
        </w:rPr>
        <w:t xml:space="preserve">无故</w:t>
      </w:r>
      <w:r>
        <w:rPr>
          <w:rFonts w:hint="eastAsia" w:ascii="仿宋" w:hAnsi="仿宋" w:eastAsia="仿宋" w:cs="仿宋"/>
          <w:sz w:val="24"/>
          <w:szCs w:val="24"/>
          <w:highlight w:val="none"/>
          <w:lang w:val="en-US" w:eastAsia="zh-CN"/>
        </w:rPr>
        <w:t xml:space="preserve">不</w:t>
      </w:r>
      <w:r>
        <w:rPr>
          <w:rFonts w:hint="default" w:ascii="仿宋" w:hAnsi="仿宋" w:eastAsia="仿宋" w:cs="仿宋"/>
          <w:sz w:val="24"/>
          <w:szCs w:val="24"/>
          <w:highlight w:val="none"/>
          <w:lang w:val="en-US" w:eastAsia="zh-CN"/>
        </w:rPr>
        <w:t xml:space="preserve">上路作业；高架桥、快速通道、快车道</w:t>
      </w:r>
      <w:r>
        <w:rPr>
          <w:rFonts w:hint="eastAsia" w:ascii="仿宋" w:hAnsi="仿宋" w:eastAsia="仿宋" w:cs="仿宋"/>
          <w:sz w:val="24"/>
          <w:szCs w:val="24"/>
          <w:highlight w:val="none"/>
          <w:lang w:val="en-US" w:eastAsia="zh-CN"/>
        </w:rPr>
        <w:t xml:space="preserve">出现</w:t>
      </w:r>
      <w:r>
        <w:rPr>
          <w:rFonts w:hint="default" w:ascii="仿宋" w:hAnsi="仿宋" w:eastAsia="仿宋" w:cs="仿宋"/>
          <w:sz w:val="24"/>
          <w:szCs w:val="24"/>
          <w:highlight w:val="none"/>
          <w:lang w:val="en-US" w:eastAsia="zh-CN"/>
        </w:rPr>
        <w:t xml:space="preserve">特殊情况（应急保障）下需要人工保洁时，</w:t>
      </w:r>
      <w:r>
        <w:rPr>
          <w:rFonts w:hint="eastAsia" w:ascii="仿宋" w:hAnsi="仿宋" w:eastAsia="仿宋" w:cs="仿宋"/>
          <w:sz w:val="24"/>
          <w:szCs w:val="24"/>
          <w:highlight w:val="none"/>
          <w:lang w:val="en-US" w:eastAsia="zh-CN"/>
        </w:rPr>
        <w:t xml:space="preserve">应做好</w:t>
      </w:r>
      <w:r>
        <w:rPr>
          <w:rFonts w:hint="default" w:ascii="仿宋" w:hAnsi="仿宋" w:eastAsia="仿宋" w:cs="仿宋"/>
          <w:sz w:val="24"/>
          <w:szCs w:val="24"/>
          <w:highlight w:val="none"/>
          <w:lang w:val="en-US" w:eastAsia="zh-CN"/>
        </w:rPr>
        <w:t xml:space="preserve">安全防护措施</w:t>
      </w:r>
      <w:r>
        <w:rPr>
          <w:rFonts w:hint="eastAsia" w:ascii="仿宋" w:hAnsi="仿宋" w:eastAsia="仿宋" w:cs="仿宋"/>
          <w:sz w:val="24"/>
          <w:szCs w:val="24"/>
          <w:highlight w:val="none"/>
          <w:lang w:val="en-US" w:eastAsia="zh-CN"/>
        </w:rPr>
        <w:t xml:space="preserve">。</w:t>
      </w:r>
      <w:r/>
    </w:p>
    <w:p>
      <w:pPr>
        <w:ind w:firstLine="480"/>
        <w:spacing w:line="530" w:lineRule="exact"/>
        <w:rPr>
          <w:rFonts w:hint="default" w:ascii="仿宋" w:hAnsi="仿宋" w:eastAsia="仿宋" w:cs="仿宋"/>
          <w:sz w:val="24"/>
          <w:szCs w:val="24"/>
          <w:highlight w:val="none"/>
          <w:lang w:val="en-US" w:eastAsia="zh-CN"/>
        </w:rPr>
      </w:pPr>
      <w:r>
        <w:rPr>
          <w:rFonts w:hint="default" w:ascii="仿宋" w:hAnsi="仿宋" w:eastAsia="仿宋" w:cs="仿宋"/>
          <w:sz w:val="24"/>
          <w:szCs w:val="24"/>
          <w:highlight w:val="none"/>
          <w:lang w:val="en-US" w:eastAsia="zh-CN"/>
        </w:rPr>
        <w:t xml:space="preserve">6、作业车辆</w:t>
      </w:r>
      <w:r>
        <w:rPr>
          <w:rFonts w:hint="eastAsia" w:ascii="仿宋" w:hAnsi="仿宋" w:eastAsia="仿宋" w:cs="仿宋"/>
          <w:sz w:val="24"/>
          <w:szCs w:val="24"/>
          <w:highlight w:val="none"/>
          <w:lang w:val="en-US" w:eastAsia="zh-CN"/>
        </w:rPr>
        <w:t xml:space="preserve">应</w:t>
      </w:r>
      <w:r>
        <w:rPr>
          <w:rFonts w:hint="default" w:ascii="仿宋" w:hAnsi="仿宋" w:eastAsia="仿宋" w:cs="仿宋"/>
          <w:sz w:val="24"/>
          <w:szCs w:val="24"/>
          <w:highlight w:val="none"/>
          <w:lang w:val="en-US" w:eastAsia="zh-CN"/>
        </w:rPr>
        <w:t xml:space="preserve">安装卫星定位</w:t>
      </w:r>
      <w:r>
        <w:rPr>
          <w:rFonts w:hint="eastAsia" w:ascii="仿宋" w:hAnsi="仿宋" w:eastAsia="仿宋" w:cs="仿宋"/>
          <w:sz w:val="24"/>
          <w:szCs w:val="24"/>
          <w:highlight w:val="none"/>
          <w:lang w:val="en-US" w:eastAsia="zh-CN"/>
        </w:rPr>
        <w:t xml:space="preserve">（北斗定位）</w:t>
      </w:r>
      <w:r>
        <w:rPr>
          <w:rFonts w:hint="default" w:ascii="仿宋" w:hAnsi="仿宋" w:eastAsia="仿宋" w:cs="仿宋"/>
          <w:sz w:val="24"/>
          <w:szCs w:val="24"/>
          <w:highlight w:val="none"/>
          <w:lang w:val="en-US" w:eastAsia="zh-CN"/>
        </w:rPr>
        <w:t xml:space="preserve">监管系统</w:t>
      </w:r>
      <w:r>
        <w:rPr>
          <w:rFonts w:hint="eastAsia" w:ascii="仿宋" w:hAnsi="仿宋" w:eastAsia="仿宋" w:cs="仿宋"/>
          <w:sz w:val="24"/>
          <w:szCs w:val="24"/>
          <w:highlight w:val="none"/>
          <w:lang w:val="en-US" w:eastAsia="zh-CN"/>
        </w:rPr>
        <w:t xml:space="preserve">，并确保每日能够正常使用</w:t>
      </w:r>
      <w:r>
        <w:rPr>
          <w:rFonts w:hint="default" w:ascii="仿宋" w:hAnsi="仿宋" w:eastAsia="仿宋" w:cs="仿宋"/>
          <w:sz w:val="24"/>
          <w:szCs w:val="24"/>
          <w:highlight w:val="none"/>
          <w:lang w:val="en-US" w:eastAsia="zh-CN"/>
        </w:rPr>
        <w:t xml:space="preserve">；实行统一调度，每天下达作业任务，</w:t>
      </w:r>
      <w:r>
        <w:rPr>
          <w:rFonts w:hint="eastAsia" w:ascii="仿宋" w:hAnsi="仿宋" w:eastAsia="仿宋" w:cs="仿宋"/>
          <w:sz w:val="24"/>
          <w:szCs w:val="24"/>
          <w:highlight w:val="none"/>
          <w:lang w:val="en-US" w:eastAsia="zh-CN"/>
        </w:rPr>
        <w:t xml:space="preserve">应有</w:t>
      </w:r>
      <w:r>
        <w:rPr>
          <w:rFonts w:hint="default" w:ascii="仿宋" w:hAnsi="仿宋" w:eastAsia="仿宋" w:cs="仿宋"/>
          <w:sz w:val="24"/>
          <w:szCs w:val="24"/>
          <w:highlight w:val="none"/>
          <w:lang w:val="en-US" w:eastAsia="zh-CN"/>
        </w:rPr>
        <w:t xml:space="preserve">任务单，</w:t>
      </w:r>
      <w:r>
        <w:rPr>
          <w:rFonts w:hint="eastAsia" w:ascii="仿宋" w:hAnsi="仿宋" w:eastAsia="仿宋" w:cs="仿宋"/>
          <w:sz w:val="24"/>
          <w:szCs w:val="24"/>
          <w:highlight w:val="none"/>
          <w:lang w:val="en-US" w:eastAsia="zh-CN"/>
        </w:rPr>
        <w:t xml:space="preserve">并确保任务</w:t>
      </w:r>
      <w:r>
        <w:rPr>
          <w:rFonts w:hint="default" w:ascii="仿宋" w:hAnsi="仿宋" w:eastAsia="仿宋" w:cs="仿宋"/>
          <w:sz w:val="24"/>
          <w:szCs w:val="24"/>
          <w:highlight w:val="none"/>
          <w:lang w:val="en-US" w:eastAsia="zh-CN"/>
        </w:rPr>
        <w:t xml:space="preserve">合理（当日任务</w:t>
      </w:r>
      <w:r>
        <w:rPr>
          <w:rFonts w:hint="eastAsia" w:ascii="仿宋" w:hAnsi="仿宋" w:eastAsia="仿宋" w:cs="仿宋"/>
          <w:sz w:val="24"/>
          <w:szCs w:val="24"/>
          <w:highlight w:val="none"/>
          <w:lang w:val="en-US" w:eastAsia="zh-CN"/>
        </w:rPr>
        <w:t xml:space="preserve">不得</w:t>
      </w:r>
      <w:r>
        <w:rPr>
          <w:rFonts w:hint="default" w:ascii="仿宋" w:hAnsi="仿宋" w:eastAsia="仿宋" w:cs="仿宋"/>
          <w:sz w:val="24"/>
          <w:szCs w:val="24"/>
          <w:highlight w:val="none"/>
          <w:lang w:val="en-US" w:eastAsia="zh-CN"/>
        </w:rPr>
        <w:t xml:space="preserve">小于单车日劳动定额的50%或大于单车日劳动定额）；实施情况</w:t>
      </w:r>
      <w:r>
        <w:rPr>
          <w:rFonts w:hint="eastAsia" w:ascii="仿宋" w:hAnsi="仿宋" w:eastAsia="仿宋" w:cs="仿宋"/>
          <w:sz w:val="24"/>
          <w:szCs w:val="24"/>
          <w:highlight w:val="none"/>
          <w:lang w:val="en-US" w:eastAsia="zh-CN"/>
        </w:rPr>
        <w:t xml:space="preserve">应</w:t>
      </w:r>
      <w:r>
        <w:rPr>
          <w:rFonts w:hint="default" w:ascii="仿宋" w:hAnsi="仿宋" w:eastAsia="仿宋" w:cs="仿宋"/>
          <w:sz w:val="24"/>
          <w:szCs w:val="24"/>
          <w:highlight w:val="none"/>
          <w:lang w:val="en-US" w:eastAsia="zh-CN"/>
        </w:rPr>
        <w:t xml:space="preserve">如实登记；车辆调整</w:t>
      </w:r>
      <w:r>
        <w:rPr>
          <w:rFonts w:hint="eastAsia" w:ascii="仿宋" w:hAnsi="仿宋" w:eastAsia="仿宋" w:cs="仿宋"/>
          <w:sz w:val="24"/>
          <w:szCs w:val="24"/>
          <w:highlight w:val="none"/>
          <w:lang w:val="en-US" w:eastAsia="zh-CN"/>
        </w:rPr>
        <w:t xml:space="preserve">应</w:t>
      </w:r>
      <w:r>
        <w:rPr>
          <w:rFonts w:hint="default" w:ascii="仿宋" w:hAnsi="仿宋" w:eastAsia="仿宋" w:cs="仿宋"/>
          <w:sz w:val="24"/>
          <w:szCs w:val="24"/>
          <w:highlight w:val="none"/>
          <w:lang w:val="en-US" w:eastAsia="zh-CN"/>
        </w:rPr>
        <w:t xml:space="preserve">登记；其它保障突击任务</w:t>
      </w:r>
      <w:r>
        <w:rPr>
          <w:rFonts w:hint="eastAsia" w:ascii="仿宋" w:hAnsi="仿宋" w:eastAsia="仿宋" w:cs="仿宋"/>
          <w:sz w:val="24"/>
          <w:szCs w:val="24"/>
          <w:highlight w:val="none"/>
          <w:lang w:val="en-US" w:eastAsia="zh-CN"/>
        </w:rPr>
        <w:t xml:space="preserve">应</w:t>
      </w:r>
      <w:r>
        <w:rPr>
          <w:rFonts w:hint="default" w:ascii="仿宋" w:hAnsi="仿宋" w:eastAsia="仿宋" w:cs="仿宋"/>
          <w:sz w:val="24"/>
          <w:szCs w:val="24"/>
          <w:highlight w:val="none"/>
          <w:lang w:val="en-US" w:eastAsia="zh-CN"/>
        </w:rPr>
        <w:t xml:space="preserve">登记；</w:t>
      </w:r>
      <w:r>
        <w:rPr>
          <w:rFonts w:hint="eastAsia" w:ascii="仿宋" w:hAnsi="仿宋" w:eastAsia="仿宋" w:cs="仿宋"/>
          <w:sz w:val="24"/>
          <w:szCs w:val="24"/>
          <w:highlight w:val="none"/>
          <w:lang w:val="en-US" w:eastAsia="zh-CN"/>
        </w:rPr>
        <w:t xml:space="preserve">应</w:t>
      </w:r>
      <w:r>
        <w:rPr>
          <w:rFonts w:hint="default" w:ascii="仿宋" w:hAnsi="仿宋" w:eastAsia="仿宋" w:cs="仿宋"/>
          <w:sz w:val="24"/>
          <w:szCs w:val="24"/>
          <w:highlight w:val="none"/>
          <w:lang w:val="en-US" w:eastAsia="zh-CN"/>
        </w:rPr>
        <w:t xml:space="preserve">按任务单路段作业，</w:t>
      </w:r>
      <w:r>
        <w:rPr>
          <w:rFonts w:hint="eastAsia" w:ascii="仿宋" w:hAnsi="仿宋" w:eastAsia="仿宋" w:cs="仿宋"/>
          <w:sz w:val="24"/>
          <w:szCs w:val="24"/>
          <w:highlight w:val="none"/>
          <w:lang w:val="en-US" w:eastAsia="zh-CN"/>
        </w:rPr>
        <w:t xml:space="preserve">不</w:t>
      </w:r>
      <w:r>
        <w:rPr>
          <w:rFonts w:hint="default" w:ascii="仿宋" w:hAnsi="仿宋" w:eastAsia="仿宋" w:cs="仿宋"/>
          <w:sz w:val="24"/>
          <w:szCs w:val="24"/>
          <w:highlight w:val="none"/>
          <w:lang w:val="en-US" w:eastAsia="zh-CN"/>
        </w:rPr>
        <w:t xml:space="preserve">缺项、</w:t>
      </w:r>
      <w:r>
        <w:rPr>
          <w:rFonts w:hint="eastAsia" w:ascii="仿宋" w:hAnsi="仿宋" w:eastAsia="仿宋" w:cs="仿宋"/>
          <w:sz w:val="24"/>
          <w:szCs w:val="24"/>
          <w:highlight w:val="none"/>
          <w:lang w:val="en-US" w:eastAsia="zh-CN"/>
        </w:rPr>
        <w:t xml:space="preserve">不</w:t>
      </w:r>
      <w:r>
        <w:rPr>
          <w:rFonts w:hint="default" w:ascii="仿宋" w:hAnsi="仿宋" w:eastAsia="仿宋" w:cs="仿宋"/>
          <w:sz w:val="24"/>
          <w:szCs w:val="24"/>
          <w:highlight w:val="none"/>
          <w:lang w:val="en-US" w:eastAsia="zh-CN"/>
        </w:rPr>
        <w:t xml:space="preserve">漏项、作业类别与任务单</w:t>
      </w:r>
      <w:r>
        <w:rPr>
          <w:rFonts w:hint="eastAsia" w:ascii="仿宋" w:hAnsi="仿宋" w:eastAsia="仿宋" w:cs="仿宋"/>
          <w:sz w:val="24"/>
          <w:szCs w:val="24"/>
          <w:highlight w:val="none"/>
          <w:lang w:val="en-US" w:eastAsia="zh-CN"/>
        </w:rPr>
        <w:t xml:space="preserve">相符</w:t>
      </w:r>
      <w:r>
        <w:rPr>
          <w:rFonts w:hint="default" w:ascii="仿宋" w:hAnsi="仿宋" w:eastAsia="仿宋" w:cs="仿宋"/>
          <w:sz w:val="24"/>
          <w:szCs w:val="24"/>
          <w:highlight w:val="none"/>
          <w:lang w:val="en-US" w:eastAsia="zh-CN"/>
        </w:rPr>
        <w:t xml:space="preserve">；作业时间内</w:t>
      </w:r>
      <w:r>
        <w:rPr>
          <w:rFonts w:hint="eastAsia" w:ascii="仿宋" w:hAnsi="仿宋" w:eastAsia="仿宋" w:cs="仿宋"/>
          <w:sz w:val="24"/>
          <w:szCs w:val="24"/>
          <w:highlight w:val="none"/>
          <w:lang w:val="en-US" w:eastAsia="zh-CN"/>
        </w:rPr>
        <w:t xml:space="preserve">不得</w:t>
      </w:r>
      <w:r>
        <w:rPr>
          <w:rFonts w:hint="default" w:ascii="仿宋" w:hAnsi="仿宋" w:eastAsia="仿宋" w:cs="仿宋"/>
          <w:sz w:val="24"/>
          <w:szCs w:val="24"/>
          <w:highlight w:val="none"/>
          <w:lang w:val="en-US" w:eastAsia="zh-CN"/>
        </w:rPr>
        <w:t xml:space="preserve">另作它用</w:t>
      </w:r>
      <w:r>
        <w:rPr>
          <w:rFonts w:hint="eastAsia" w:ascii="仿宋" w:hAnsi="仿宋" w:eastAsia="仿宋" w:cs="仿宋"/>
          <w:sz w:val="24"/>
          <w:szCs w:val="24"/>
          <w:highlight w:val="none"/>
          <w:lang w:val="en-US" w:eastAsia="zh-CN"/>
        </w:rPr>
        <w:t xml:space="preserve">。</w:t>
      </w:r>
      <w:r/>
    </w:p>
    <w:p>
      <w:pPr>
        <w:ind w:firstLine="480"/>
        <w:spacing w:line="530" w:lineRule="exact"/>
        <w:rPr>
          <w:rFonts w:hint="eastAsia" w:ascii="仿宋" w:hAnsi="仿宋" w:eastAsia="仿宋" w:cs="仿宋"/>
          <w:sz w:val="24"/>
          <w:szCs w:val="24"/>
          <w:highlight w:val="none"/>
          <w:lang w:val="en-US" w:eastAsia="zh-CN"/>
        </w:rPr>
      </w:pPr>
      <w:r>
        <w:rPr>
          <w:rFonts w:hint="default" w:ascii="仿宋" w:hAnsi="仿宋" w:eastAsia="仿宋" w:cs="仿宋"/>
          <w:sz w:val="24"/>
          <w:szCs w:val="24"/>
          <w:highlight w:val="none"/>
          <w:lang w:val="en-US" w:eastAsia="zh-CN"/>
        </w:rPr>
        <w:t xml:space="preserve">7、驾驶员</w:t>
      </w:r>
      <w:r>
        <w:rPr>
          <w:rFonts w:hint="eastAsia" w:ascii="仿宋" w:hAnsi="仿宋" w:eastAsia="仿宋" w:cs="仿宋"/>
          <w:sz w:val="24"/>
          <w:szCs w:val="24"/>
          <w:highlight w:val="none"/>
          <w:lang w:val="en-US" w:eastAsia="zh-CN"/>
        </w:rPr>
        <w:t xml:space="preserve">应</w:t>
      </w:r>
      <w:r>
        <w:rPr>
          <w:rFonts w:hint="default" w:ascii="仿宋" w:hAnsi="仿宋" w:eastAsia="仿宋" w:cs="仿宋"/>
          <w:sz w:val="24"/>
          <w:szCs w:val="24"/>
          <w:highlight w:val="none"/>
          <w:lang w:val="en-US" w:eastAsia="zh-CN"/>
        </w:rPr>
        <w:t xml:space="preserve">着环卫统一服装（含服装</w:t>
      </w:r>
      <w:r>
        <w:rPr>
          <w:rFonts w:hint="eastAsia" w:ascii="仿宋" w:hAnsi="仿宋" w:eastAsia="仿宋" w:cs="仿宋"/>
          <w:sz w:val="24"/>
          <w:szCs w:val="24"/>
          <w:highlight w:val="none"/>
          <w:lang w:val="en-US" w:eastAsia="zh-CN"/>
        </w:rPr>
        <w:t xml:space="preserve">干净整洁</w:t>
      </w:r>
      <w:r>
        <w:rPr>
          <w:rFonts w:hint="default" w:ascii="仿宋" w:hAnsi="仿宋" w:eastAsia="仿宋" w:cs="仿宋"/>
          <w:sz w:val="24"/>
          <w:szCs w:val="24"/>
          <w:highlight w:val="none"/>
          <w:lang w:val="en-US" w:eastAsia="zh-CN"/>
        </w:rPr>
        <w:t xml:space="preserve">、</w:t>
      </w:r>
      <w:r>
        <w:rPr>
          <w:rFonts w:hint="eastAsia" w:ascii="仿宋" w:hAnsi="仿宋" w:eastAsia="仿宋" w:cs="仿宋"/>
          <w:sz w:val="24"/>
          <w:szCs w:val="24"/>
          <w:highlight w:val="none"/>
          <w:lang w:val="en-US" w:eastAsia="zh-CN"/>
        </w:rPr>
        <w:t xml:space="preserve">着一套环卫服装</w:t>
      </w:r>
      <w:r>
        <w:rPr>
          <w:rFonts w:hint="default" w:ascii="仿宋" w:hAnsi="仿宋" w:eastAsia="仿宋" w:cs="仿宋"/>
          <w:sz w:val="24"/>
          <w:szCs w:val="24"/>
          <w:highlight w:val="none"/>
          <w:lang w:val="en-US" w:eastAsia="zh-CN"/>
        </w:rPr>
        <w:t xml:space="preserve">）；</w:t>
      </w:r>
      <w:r>
        <w:rPr>
          <w:rFonts w:hint="eastAsia" w:ascii="仿宋" w:hAnsi="仿宋" w:eastAsia="仿宋" w:cs="仿宋"/>
          <w:sz w:val="24"/>
          <w:szCs w:val="24"/>
          <w:highlight w:val="none"/>
          <w:lang w:val="en-US" w:eastAsia="zh-CN"/>
        </w:rPr>
        <w:t xml:space="preserve">保洁员上岗应佩戴工作证</w:t>
      </w:r>
      <w:r>
        <w:rPr>
          <w:rFonts w:hint="default" w:ascii="仿宋" w:hAnsi="仿宋" w:eastAsia="仿宋" w:cs="仿宋"/>
          <w:sz w:val="24"/>
          <w:szCs w:val="24"/>
          <w:highlight w:val="none"/>
          <w:lang w:val="en-US" w:eastAsia="zh-CN"/>
        </w:rPr>
        <w:t xml:space="preserve">；</w:t>
      </w:r>
      <w:r>
        <w:rPr>
          <w:rFonts w:hint="eastAsia" w:ascii="仿宋" w:hAnsi="仿宋" w:eastAsia="仿宋" w:cs="仿宋"/>
          <w:sz w:val="24"/>
          <w:szCs w:val="24"/>
          <w:highlight w:val="none"/>
          <w:lang w:val="en-US" w:eastAsia="zh-CN"/>
        </w:rPr>
        <w:t xml:space="preserve">应</w:t>
      </w:r>
      <w:r>
        <w:rPr>
          <w:rFonts w:hint="default" w:ascii="仿宋" w:hAnsi="仿宋" w:eastAsia="仿宋" w:cs="仿宋"/>
          <w:sz w:val="24"/>
          <w:szCs w:val="24"/>
          <w:highlight w:val="none"/>
          <w:lang w:val="en-US" w:eastAsia="zh-CN"/>
        </w:rPr>
        <w:t xml:space="preserve">携带</w:t>
      </w:r>
      <w:r>
        <w:rPr>
          <w:rFonts w:hint="eastAsia" w:ascii="仿宋" w:hAnsi="仿宋" w:eastAsia="仿宋" w:cs="仿宋"/>
          <w:sz w:val="24"/>
          <w:szCs w:val="24"/>
          <w:highlight w:val="none"/>
          <w:lang w:val="en-US" w:eastAsia="zh-CN"/>
        </w:rPr>
        <w:t xml:space="preserve">当班考勤本</w:t>
      </w:r>
      <w:r>
        <w:rPr>
          <w:rFonts w:hint="default" w:ascii="仿宋" w:hAnsi="仿宋" w:eastAsia="仿宋" w:cs="仿宋"/>
          <w:sz w:val="24"/>
          <w:szCs w:val="24"/>
          <w:highlight w:val="none"/>
          <w:lang w:val="en-US" w:eastAsia="zh-CN"/>
        </w:rPr>
        <w:t xml:space="preserve">；</w:t>
      </w:r>
      <w:r>
        <w:rPr>
          <w:rFonts w:hint="eastAsia" w:ascii="仿宋" w:hAnsi="仿宋" w:eastAsia="仿宋" w:cs="仿宋"/>
          <w:sz w:val="24"/>
          <w:szCs w:val="24"/>
          <w:highlight w:val="none"/>
          <w:lang w:val="en-US" w:eastAsia="zh-CN"/>
        </w:rPr>
        <w:t xml:space="preserve">考勤本应按时</w:t>
      </w:r>
      <w:r>
        <w:rPr>
          <w:rFonts w:hint="default" w:ascii="仿宋" w:hAnsi="仿宋" w:eastAsia="仿宋" w:cs="仿宋"/>
          <w:sz w:val="24"/>
          <w:szCs w:val="24"/>
          <w:highlight w:val="none"/>
          <w:lang w:val="en-US" w:eastAsia="zh-CN"/>
        </w:rPr>
        <w:t xml:space="preserve">登记</w:t>
      </w:r>
      <w:r>
        <w:rPr>
          <w:rFonts w:hint="eastAsia" w:ascii="仿宋" w:hAnsi="仿宋" w:eastAsia="仿宋" w:cs="仿宋"/>
          <w:sz w:val="24"/>
          <w:szCs w:val="24"/>
          <w:highlight w:val="none"/>
          <w:lang w:val="en-US" w:eastAsia="zh-CN"/>
        </w:rPr>
        <w:t xml:space="preserve">，不得作假；文明作业，不得出现扰民现象。</w:t>
      </w:r>
      <w:r/>
    </w:p>
    <w:p>
      <w:pPr>
        <w:ind w:firstLine="480"/>
        <w:spacing w:line="530" w:lineRule="exact"/>
        <w:rPr>
          <w:rFonts w:hint="default" w:ascii="仿宋" w:hAnsi="仿宋" w:eastAsia="仿宋" w:cs="仿宋"/>
          <w:sz w:val="24"/>
          <w:szCs w:val="24"/>
          <w:highlight w:val="none"/>
          <w:lang w:val="en-US" w:eastAsia="zh-CN"/>
        </w:rPr>
      </w:pPr>
      <w:r>
        <w:rPr>
          <w:rFonts w:hint="default" w:ascii="仿宋" w:hAnsi="仿宋" w:eastAsia="仿宋" w:cs="仿宋"/>
          <w:sz w:val="24"/>
          <w:szCs w:val="24"/>
          <w:highlight w:val="none"/>
          <w:lang w:val="en-US" w:eastAsia="zh-CN"/>
        </w:rPr>
        <w:t xml:space="preserve">8、作业车辆外观</w:t>
      </w:r>
      <w:r>
        <w:rPr>
          <w:rFonts w:hint="eastAsia" w:ascii="仿宋" w:hAnsi="仿宋" w:eastAsia="仿宋" w:cs="仿宋"/>
          <w:sz w:val="24"/>
          <w:szCs w:val="24"/>
          <w:highlight w:val="none"/>
          <w:lang w:val="en-US" w:eastAsia="zh-CN"/>
        </w:rPr>
        <w:t xml:space="preserve">应保持</w:t>
      </w:r>
      <w:r>
        <w:rPr>
          <w:rFonts w:hint="default" w:ascii="仿宋" w:hAnsi="仿宋" w:eastAsia="仿宋" w:cs="仿宋"/>
          <w:sz w:val="24"/>
          <w:szCs w:val="24"/>
          <w:highlight w:val="none"/>
          <w:lang w:val="en-US" w:eastAsia="zh-CN"/>
        </w:rPr>
        <w:t xml:space="preserve">整洁；</w:t>
      </w:r>
      <w:r>
        <w:rPr>
          <w:rFonts w:hint="eastAsia" w:ascii="仿宋" w:hAnsi="仿宋" w:eastAsia="仿宋" w:cs="仿宋"/>
          <w:sz w:val="24"/>
          <w:szCs w:val="24"/>
          <w:highlight w:val="none"/>
          <w:lang w:val="en-US" w:eastAsia="zh-CN"/>
        </w:rPr>
        <w:t xml:space="preserve">应</w:t>
      </w:r>
      <w:r>
        <w:rPr>
          <w:rFonts w:hint="default" w:ascii="仿宋" w:hAnsi="仿宋" w:eastAsia="仿宋" w:cs="仿宋"/>
          <w:sz w:val="24"/>
          <w:szCs w:val="24"/>
          <w:highlight w:val="none"/>
          <w:lang w:val="en-US" w:eastAsia="zh-CN"/>
        </w:rPr>
        <w:t xml:space="preserve">安装水表；水表损坏</w:t>
      </w:r>
      <w:r>
        <w:rPr>
          <w:rFonts w:hint="eastAsia" w:ascii="仿宋" w:hAnsi="仿宋" w:eastAsia="仿宋" w:cs="仿宋"/>
          <w:sz w:val="24"/>
          <w:szCs w:val="24"/>
          <w:highlight w:val="none"/>
          <w:lang w:val="en-US" w:eastAsia="zh-CN"/>
        </w:rPr>
        <w:t xml:space="preserve">应</w:t>
      </w:r>
      <w:r>
        <w:rPr>
          <w:rFonts w:hint="default" w:ascii="仿宋" w:hAnsi="仿宋" w:eastAsia="仿宋" w:cs="仿宋"/>
          <w:sz w:val="24"/>
          <w:szCs w:val="24"/>
          <w:highlight w:val="none"/>
          <w:lang w:val="en-US" w:eastAsia="zh-CN"/>
        </w:rPr>
        <w:t xml:space="preserve">及时更换或修复；</w:t>
      </w:r>
      <w:r>
        <w:rPr>
          <w:rFonts w:hint="eastAsia" w:ascii="仿宋" w:hAnsi="仿宋" w:eastAsia="仿宋" w:cs="仿宋"/>
          <w:sz w:val="24"/>
          <w:szCs w:val="24"/>
          <w:highlight w:val="none"/>
          <w:lang w:val="en-US" w:eastAsia="zh-CN"/>
        </w:rPr>
        <w:t xml:space="preserve">应</w:t>
      </w:r>
      <w:r>
        <w:rPr>
          <w:rFonts w:hint="default" w:ascii="仿宋" w:hAnsi="仿宋" w:eastAsia="仿宋" w:cs="仿宋"/>
          <w:sz w:val="24"/>
          <w:szCs w:val="24"/>
          <w:highlight w:val="none"/>
          <w:lang w:val="en-US" w:eastAsia="zh-CN"/>
        </w:rPr>
        <w:t xml:space="preserve">在指定地点取水，</w:t>
      </w:r>
      <w:r>
        <w:rPr>
          <w:rFonts w:hint="eastAsia" w:ascii="仿宋" w:hAnsi="仿宋" w:eastAsia="仿宋" w:cs="仿宋"/>
          <w:sz w:val="24"/>
          <w:szCs w:val="24"/>
          <w:highlight w:val="none"/>
          <w:lang w:val="en-US" w:eastAsia="zh-CN"/>
        </w:rPr>
        <w:t xml:space="preserve">取水管漏水</w:t>
      </w:r>
      <w:r>
        <w:rPr>
          <w:rFonts w:hint="default" w:ascii="仿宋" w:hAnsi="仿宋" w:eastAsia="仿宋" w:cs="仿宋"/>
          <w:sz w:val="24"/>
          <w:szCs w:val="24"/>
          <w:highlight w:val="none"/>
          <w:lang w:val="en-US" w:eastAsia="zh-CN"/>
        </w:rPr>
        <w:t xml:space="preserve">应及时维修</w:t>
      </w:r>
      <w:r>
        <w:rPr>
          <w:rFonts w:hint="eastAsia" w:ascii="仿宋" w:hAnsi="仿宋" w:eastAsia="仿宋" w:cs="仿宋"/>
          <w:sz w:val="24"/>
          <w:szCs w:val="24"/>
          <w:highlight w:val="none"/>
          <w:lang w:val="en-US" w:eastAsia="zh-CN"/>
        </w:rPr>
        <w:t xml:space="preserve">，漏水致使路面积水不得超过</w:t>
      </w:r>
      <w:r>
        <w:rPr>
          <w:rFonts w:hint="default" w:ascii="仿宋" w:hAnsi="仿宋" w:eastAsia="仿宋" w:cs="仿宋"/>
          <w:sz w:val="24"/>
          <w:szCs w:val="24"/>
          <w:highlight w:val="none"/>
          <w:lang w:val="en-US" w:eastAsia="zh-CN"/>
        </w:rPr>
        <w:t xml:space="preserve">5</w:t>
      </w:r>
      <w:r>
        <w:rPr>
          <w:rFonts w:hint="eastAsia" w:ascii="仿宋" w:hAnsi="仿宋" w:eastAsia="仿宋" w:cs="仿宋"/>
          <w:sz w:val="24"/>
          <w:szCs w:val="24"/>
          <w:highlight w:val="none"/>
          <w:lang w:val="en-US" w:eastAsia="zh-CN"/>
        </w:rPr>
        <w:t xml:space="preserve">平方米</w:t>
      </w:r>
      <w:r>
        <w:rPr>
          <w:rFonts w:hint="default" w:ascii="仿宋" w:hAnsi="仿宋" w:eastAsia="仿宋" w:cs="仿宋"/>
          <w:sz w:val="24"/>
          <w:szCs w:val="24"/>
          <w:highlight w:val="none"/>
          <w:lang w:val="en-US" w:eastAsia="zh-CN"/>
        </w:rPr>
        <w:t xml:space="preserve">；</w:t>
      </w:r>
      <w:r>
        <w:rPr>
          <w:rFonts w:hint="eastAsia" w:ascii="仿宋" w:hAnsi="仿宋" w:eastAsia="仿宋" w:cs="仿宋"/>
          <w:sz w:val="24"/>
          <w:szCs w:val="24"/>
          <w:highlight w:val="none"/>
          <w:lang w:val="en-US" w:eastAsia="zh-CN"/>
        </w:rPr>
        <w:t xml:space="preserve">应</w:t>
      </w:r>
      <w:r>
        <w:rPr>
          <w:rFonts w:hint="default" w:ascii="仿宋" w:hAnsi="仿宋" w:eastAsia="仿宋" w:cs="仿宋"/>
          <w:sz w:val="24"/>
          <w:szCs w:val="24"/>
          <w:highlight w:val="none"/>
          <w:lang w:val="en-US" w:eastAsia="zh-CN"/>
        </w:rPr>
        <w:t xml:space="preserve">如实填报用水量、油量和公里数；刷子</w:t>
      </w:r>
      <w:r>
        <w:rPr>
          <w:rFonts w:hint="eastAsia" w:ascii="仿宋" w:hAnsi="仿宋" w:eastAsia="仿宋" w:cs="仿宋"/>
          <w:sz w:val="24"/>
          <w:szCs w:val="24"/>
          <w:highlight w:val="none"/>
          <w:lang w:val="en-US" w:eastAsia="zh-CN"/>
        </w:rPr>
        <w:t xml:space="preserve">应</w:t>
      </w:r>
      <w:r>
        <w:rPr>
          <w:rFonts w:hint="default" w:ascii="仿宋" w:hAnsi="仿宋" w:eastAsia="仿宋" w:cs="仿宋"/>
          <w:sz w:val="24"/>
          <w:szCs w:val="24"/>
          <w:highlight w:val="none"/>
          <w:lang w:val="en-US" w:eastAsia="zh-CN"/>
        </w:rPr>
        <w:t xml:space="preserve">及时更换，作业过程中</w:t>
      </w:r>
      <w:r>
        <w:rPr>
          <w:rFonts w:hint="eastAsia" w:ascii="仿宋" w:hAnsi="仿宋" w:eastAsia="仿宋" w:cs="仿宋"/>
          <w:sz w:val="24"/>
          <w:szCs w:val="24"/>
          <w:highlight w:val="none"/>
          <w:lang w:val="en-US" w:eastAsia="zh-CN"/>
        </w:rPr>
        <w:t xml:space="preserve">做到不</w:t>
      </w:r>
      <w:r>
        <w:rPr>
          <w:rFonts w:hint="default" w:ascii="仿宋" w:hAnsi="仿宋" w:eastAsia="仿宋" w:cs="仿宋"/>
          <w:sz w:val="24"/>
          <w:szCs w:val="24"/>
          <w:highlight w:val="none"/>
          <w:lang w:val="en-US" w:eastAsia="zh-CN"/>
        </w:rPr>
        <w:t xml:space="preserve">漏水，</w:t>
      </w:r>
      <w:r>
        <w:rPr>
          <w:rFonts w:hint="eastAsia" w:ascii="仿宋" w:hAnsi="仿宋" w:eastAsia="仿宋" w:cs="仿宋"/>
          <w:sz w:val="24"/>
          <w:szCs w:val="24"/>
          <w:highlight w:val="none"/>
          <w:lang w:val="en-US" w:eastAsia="zh-CN"/>
        </w:rPr>
        <w:t xml:space="preserve">应</w:t>
      </w:r>
      <w:r>
        <w:rPr>
          <w:rFonts w:hint="default" w:ascii="仿宋" w:hAnsi="仿宋" w:eastAsia="仿宋" w:cs="仿宋"/>
          <w:sz w:val="24"/>
          <w:szCs w:val="24"/>
          <w:highlight w:val="none"/>
          <w:lang w:val="en-US" w:eastAsia="zh-CN"/>
        </w:rPr>
        <w:t xml:space="preserve">在规定地点排放污水（不得排向雨水管网和河流）、倾倒垃圾，排污管道损坏、堵塞的</w:t>
      </w:r>
      <w:r>
        <w:rPr>
          <w:rFonts w:hint="eastAsia" w:ascii="仿宋" w:hAnsi="仿宋" w:eastAsia="仿宋" w:cs="仿宋"/>
          <w:sz w:val="24"/>
          <w:szCs w:val="24"/>
          <w:highlight w:val="none"/>
          <w:lang w:val="en-US" w:eastAsia="zh-CN"/>
        </w:rPr>
        <w:t xml:space="preserve">应及时维修</w:t>
      </w:r>
      <w:r>
        <w:rPr>
          <w:rFonts w:hint="default" w:ascii="仿宋" w:hAnsi="仿宋" w:eastAsia="仿宋" w:cs="仿宋"/>
          <w:sz w:val="24"/>
          <w:szCs w:val="24"/>
          <w:highlight w:val="none"/>
          <w:lang w:val="en-US" w:eastAsia="zh-CN"/>
        </w:rPr>
        <w:t xml:space="preserve">，</w:t>
      </w:r>
      <w:r>
        <w:rPr>
          <w:rFonts w:hint="eastAsia" w:ascii="仿宋" w:hAnsi="仿宋" w:eastAsia="仿宋" w:cs="仿宋"/>
          <w:sz w:val="24"/>
          <w:szCs w:val="24"/>
          <w:highlight w:val="none"/>
          <w:lang w:val="en-US" w:eastAsia="zh-CN"/>
        </w:rPr>
        <w:t xml:space="preserve">不得</w:t>
      </w:r>
      <w:r>
        <w:rPr>
          <w:rFonts w:hint="default" w:ascii="仿宋" w:hAnsi="仿宋" w:eastAsia="仿宋" w:cs="仿宋"/>
          <w:sz w:val="24"/>
          <w:szCs w:val="24"/>
          <w:highlight w:val="none"/>
          <w:lang w:val="en-US" w:eastAsia="zh-CN"/>
        </w:rPr>
        <w:t xml:space="preserve">擅自停止作业，</w:t>
      </w:r>
      <w:r>
        <w:rPr>
          <w:rFonts w:hint="eastAsia" w:ascii="仿宋" w:hAnsi="仿宋" w:eastAsia="仿宋" w:cs="仿宋"/>
          <w:sz w:val="24"/>
          <w:szCs w:val="24"/>
          <w:highlight w:val="none"/>
          <w:lang w:val="en-US" w:eastAsia="zh-CN"/>
        </w:rPr>
        <w:t xml:space="preserve">应</w:t>
      </w:r>
      <w:r>
        <w:rPr>
          <w:rFonts w:hint="default" w:ascii="仿宋" w:hAnsi="仿宋" w:eastAsia="仿宋" w:cs="仿宋"/>
          <w:sz w:val="24"/>
          <w:szCs w:val="24"/>
          <w:highlight w:val="none"/>
          <w:lang w:val="en-US" w:eastAsia="zh-CN"/>
        </w:rPr>
        <w:t xml:space="preserve">及时调整车辆，</w:t>
      </w:r>
      <w:r>
        <w:rPr>
          <w:rFonts w:hint="eastAsia" w:ascii="仿宋" w:hAnsi="仿宋" w:eastAsia="仿宋" w:cs="仿宋"/>
          <w:sz w:val="24"/>
          <w:szCs w:val="24"/>
          <w:highlight w:val="none"/>
          <w:lang w:val="en-US" w:eastAsia="zh-CN"/>
        </w:rPr>
        <w:t xml:space="preserve">不得</w:t>
      </w:r>
      <w:r>
        <w:rPr>
          <w:rFonts w:hint="default" w:ascii="仿宋" w:hAnsi="仿宋" w:eastAsia="仿宋" w:cs="仿宋"/>
          <w:sz w:val="24"/>
          <w:szCs w:val="24"/>
          <w:highlight w:val="none"/>
          <w:lang w:val="en-US" w:eastAsia="zh-CN"/>
        </w:rPr>
        <w:t xml:space="preserve">致使作业中断；每台车累计报告停止作业时间</w:t>
      </w:r>
      <w:r>
        <w:rPr>
          <w:rFonts w:hint="eastAsia" w:ascii="仿宋" w:hAnsi="仿宋" w:eastAsia="仿宋" w:cs="仿宋"/>
          <w:sz w:val="24"/>
          <w:szCs w:val="24"/>
          <w:highlight w:val="none"/>
          <w:lang w:val="en-US" w:eastAsia="zh-CN"/>
        </w:rPr>
        <w:t xml:space="preserve">不得</w:t>
      </w:r>
      <w:r>
        <w:rPr>
          <w:rFonts w:hint="default" w:ascii="仿宋" w:hAnsi="仿宋" w:eastAsia="仿宋" w:cs="仿宋"/>
          <w:sz w:val="24"/>
          <w:szCs w:val="24"/>
          <w:highlight w:val="none"/>
          <w:lang w:val="en-US" w:eastAsia="zh-CN"/>
        </w:rPr>
        <w:t xml:space="preserve">超过20天；</w:t>
      </w:r>
      <w:r>
        <w:rPr>
          <w:rFonts w:hint="eastAsia" w:ascii="仿宋" w:hAnsi="仿宋" w:eastAsia="仿宋" w:cs="仿宋"/>
          <w:sz w:val="24"/>
          <w:szCs w:val="24"/>
          <w:highlight w:val="none"/>
          <w:lang w:val="en-US" w:eastAsia="zh-CN"/>
        </w:rPr>
        <w:t xml:space="preserve">禁止</w:t>
      </w:r>
      <w:r>
        <w:rPr>
          <w:rFonts w:hint="default" w:ascii="仿宋" w:hAnsi="仿宋" w:eastAsia="仿宋" w:cs="仿宋"/>
          <w:sz w:val="24"/>
          <w:szCs w:val="24"/>
          <w:highlight w:val="none"/>
          <w:lang w:val="en-US" w:eastAsia="zh-CN"/>
        </w:rPr>
        <w:t xml:space="preserve">违反作业安全规定，</w:t>
      </w:r>
      <w:r>
        <w:rPr>
          <w:rFonts w:hint="eastAsia" w:ascii="仿宋" w:hAnsi="仿宋" w:eastAsia="仿宋" w:cs="仿宋"/>
          <w:sz w:val="24"/>
          <w:szCs w:val="24"/>
          <w:highlight w:val="none"/>
          <w:lang w:val="en-US" w:eastAsia="zh-CN"/>
        </w:rPr>
        <w:t xml:space="preserve">做到“零”</w:t>
      </w:r>
      <w:r>
        <w:rPr>
          <w:rFonts w:hint="default" w:ascii="仿宋" w:hAnsi="仿宋" w:eastAsia="仿宋" w:cs="仿宋"/>
          <w:sz w:val="24"/>
          <w:szCs w:val="24"/>
          <w:highlight w:val="none"/>
          <w:lang w:val="en-US" w:eastAsia="zh-CN"/>
        </w:rPr>
        <w:t xml:space="preserve">事故</w:t>
      </w:r>
      <w:r>
        <w:rPr>
          <w:rFonts w:hint="eastAsia" w:ascii="仿宋" w:hAnsi="仿宋" w:eastAsia="仿宋" w:cs="仿宋"/>
          <w:sz w:val="24"/>
          <w:szCs w:val="24"/>
          <w:highlight w:val="none"/>
          <w:lang w:val="en-US" w:eastAsia="zh-CN"/>
        </w:rPr>
        <w:t xml:space="preserve">。</w:t>
      </w:r>
      <w:r/>
    </w:p>
    <w:p>
      <w:pPr>
        <w:ind w:firstLine="480"/>
        <w:spacing w:line="530" w:lineRule="exact"/>
        <w:rPr>
          <w:rFonts w:hint="default" w:ascii="仿宋" w:hAnsi="仿宋" w:eastAsia="仿宋" w:cs="仿宋"/>
          <w:sz w:val="24"/>
          <w:szCs w:val="24"/>
          <w:highlight w:val="none"/>
          <w:lang w:val="en-US" w:eastAsia="zh-CN"/>
        </w:rPr>
      </w:pPr>
      <w:r>
        <w:rPr>
          <w:rFonts w:hint="default" w:ascii="仿宋" w:hAnsi="仿宋" w:eastAsia="仿宋" w:cs="仿宋"/>
          <w:sz w:val="24"/>
          <w:szCs w:val="24"/>
          <w:highlight w:val="none"/>
          <w:lang w:val="en-US" w:eastAsia="zh-CN"/>
        </w:rPr>
        <w:t xml:space="preserve">9、机扫垃圾暂存点</w:t>
      </w:r>
      <w:r>
        <w:rPr>
          <w:rFonts w:hint="eastAsia" w:ascii="仿宋" w:hAnsi="仿宋" w:eastAsia="仿宋" w:cs="仿宋"/>
          <w:sz w:val="24"/>
          <w:szCs w:val="24"/>
          <w:highlight w:val="none"/>
          <w:lang w:val="en-US" w:eastAsia="zh-CN"/>
        </w:rPr>
        <w:t xml:space="preserve">应</w:t>
      </w:r>
      <w:r>
        <w:rPr>
          <w:rFonts w:hint="default" w:ascii="仿宋" w:hAnsi="仿宋" w:eastAsia="仿宋" w:cs="仿宋"/>
          <w:sz w:val="24"/>
          <w:szCs w:val="24"/>
          <w:highlight w:val="none"/>
          <w:lang w:val="en-US" w:eastAsia="zh-CN"/>
        </w:rPr>
        <w:t xml:space="preserve">按要求建设和设置，</w:t>
      </w:r>
      <w:r>
        <w:rPr>
          <w:rFonts w:hint="eastAsia" w:ascii="仿宋" w:hAnsi="仿宋" w:eastAsia="仿宋" w:cs="仿宋"/>
          <w:sz w:val="24"/>
          <w:szCs w:val="24"/>
          <w:highlight w:val="none"/>
          <w:lang w:val="en-US" w:eastAsia="zh-CN"/>
        </w:rPr>
        <w:t xml:space="preserve">并</w:t>
      </w:r>
      <w:r>
        <w:rPr>
          <w:rFonts w:hint="default" w:ascii="仿宋" w:hAnsi="仿宋" w:eastAsia="仿宋" w:cs="仿宋"/>
          <w:sz w:val="24"/>
          <w:szCs w:val="24"/>
          <w:highlight w:val="none"/>
          <w:lang w:val="en-US" w:eastAsia="zh-CN"/>
        </w:rPr>
        <w:t xml:space="preserve">办理排</w:t>
      </w:r>
      <w:r>
        <w:rPr>
          <w:rFonts w:hint="eastAsia" w:ascii="仿宋" w:hAnsi="仿宋" w:eastAsia="仿宋" w:cs="仿宋"/>
          <w:sz w:val="24"/>
          <w:szCs w:val="24"/>
          <w:highlight w:val="none"/>
          <w:lang w:val="en-US" w:eastAsia="zh-CN"/>
        </w:rPr>
        <w:t xml:space="preserve">水</w:t>
      </w:r>
      <w:r>
        <w:rPr>
          <w:rFonts w:hint="default" w:ascii="仿宋" w:hAnsi="仿宋" w:eastAsia="仿宋" w:cs="仿宋"/>
          <w:sz w:val="24"/>
          <w:szCs w:val="24"/>
          <w:highlight w:val="none"/>
          <w:lang w:val="en-US" w:eastAsia="zh-CN"/>
        </w:rPr>
        <w:t xml:space="preserve">许可证，规范管理</w:t>
      </w:r>
      <w:r>
        <w:rPr>
          <w:rFonts w:hint="eastAsia" w:ascii="仿宋" w:hAnsi="仿宋" w:eastAsia="仿宋" w:cs="仿宋"/>
          <w:sz w:val="24"/>
          <w:szCs w:val="24"/>
          <w:highlight w:val="none"/>
          <w:lang w:val="en-US" w:eastAsia="zh-CN"/>
        </w:rPr>
        <w:t xml:space="preserve">。</w:t>
      </w:r>
      <w:r/>
    </w:p>
    <w:p>
      <w:pPr>
        <w:ind w:firstLine="480"/>
        <w:spacing w:line="530" w:lineRule="exact"/>
        <w:rPr>
          <w:rFonts w:hint="eastAsia" w:ascii="仿宋" w:hAnsi="仿宋" w:eastAsia="仿宋" w:cs="仿宋"/>
          <w:sz w:val="24"/>
          <w:szCs w:val="24"/>
          <w:highlight w:val="none"/>
          <w:lang w:val="en-US" w:eastAsia="zh-CN"/>
        </w:rPr>
      </w:pPr>
      <w:r>
        <w:rPr>
          <w:rFonts w:hint="default" w:ascii="仿宋" w:hAnsi="仿宋" w:eastAsia="仿宋" w:cs="仿宋"/>
          <w:sz w:val="24"/>
          <w:szCs w:val="24"/>
          <w:highlight w:val="none"/>
          <w:lang w:val="en-US" w:eastAsia="zh-CN"/>
        </w:rPr>
        <w:t xml:space="preserve">10、机械化作业任务</w:t>
      </w:r>
      <w:r>
        <w:rPr>
          <w:rFonts w:hint="eastAsia" w:ascii="仿宋" w:hAnsi="仿宋" w:eastAsia="仿宋" w:cs="仿宋"/>
          <w:sz w:val="24"/>
          <w:szCs w:val="24"/>
          <w:highlight w:val="none"/>
          <w:lang w:val="en-US" w:eastAsia="zh-CN"/>
        </w:rPr>
        <w:t xml:space="preserve">，应</w:t>
      </w:r>
      <w:r>
        <w:rPr>
          <w:rFonts w:hint="default" w:ascii="仿宋" w:hAnsi="仿宋" w:eastAsia="仿宋" w:cs="仿宋"/>
          <w:sz w:val="24"/>
          <w:szCs w:val="24"/>
          <w:highlight w:val="none"/>
          <w:lang w:val="en-US" w:eastAsia="zh-CN"/>
        </w:rPr>
        <w:t xml:space="preserve">按作业规定（洗扫、湿扫、冲洗、洒水、机保）次数下达任务</w:t>
      </w:r>
      <w:r>
        <w:rPr>
          <w:rFonts w:hint="eastAsia" w:ascii="仿宋" w:hAnsi="仿宋" w:eastAsia="仿宋" w:cs="仿宋"/>
          <w:sz w:val="24"/>
          <w:szCs w:val="24"/>
          <w:highlight w:val="none"/>
          <w:lang w:val="en-US" w:eastAsia="zh-CN"/>
        </w:rPr>
        <w:t xml:space="preserve">，不</w:t>
      </w:r>
      <w:r>
        <w:rPr>
          <w:rFonts w:hint="default" w:ascii="仿宋" w:hAnsi="仿宋" w:eastAsia="仿宋" w:cs="仿宋"/>
          <w:sz w:val="24"/>
          <w:szCs w:val="24"/>
          <w:highlight w:val="none"/>
          <w:lang w:val="en-US" w:eastAsia="zh-CN"/>
        </w:rPr>
        <w:t xml:space="preserve">缺项、</w:t>
      </w:r>
      <w:r>
        <w:rPr>
          <w:rFonts w:hint="eastAsia" w:ascii="仿宋" w:hAnsi="仿宋" w:eastAsia="仿宋" w:cs="仿宋"/>
          <w:sz w:val="24"/>
          <w:szCs w:val="24"/>
          <w:highlight w:val="none"/>
          <w:lang w:val="en-US" w:eastAsia="zh-CN"/>
        </w:rPr>
        <w:t xml:space="preserve">不</w:t>
      </w:r>
      <w:r>
        <w:rPr>
          <w:rFonts w:hint="default" w:ascii="仿宋" w:hAnsi="仿宋" w:eastAsia="仿宋" w:cs="仿宋"/>
          <w:sz w:val="24"/>
          <w:szCs w:val="24"/>
          <w:highlight w:val="none"/>
          <w:lang w:val="en-US" w:eastAsia="zh-CN"/>
        </w:rPr>
        <w:t xml:space="preserve">漏项；机械化作业道路中，出现施工的</w:t>
      </w:r>
      <w:r>
        <w:rPr>
          <w:rFonts w:hint="eastAsia" w:ascii="仿宋" w:hAnsi="仿宋" w:eastAsia="仿宋" w:cs="仿宋"/>
          <w:sz w:val="24"/>
          <w:szCs w:val="24"/>
          <w:highlight w:val="none"/>
          <w:lang w:val="en-US" w:eastAsia="zh-CN"/>
        </w:rPr>
        <w:t xml:space="preserve">应</w:t>
      </w:r>
      <w:r>
        <w:rPr>
          <w:rFonts w:hint="default" w:ascii="仿宋" w:hAnsi="仿宋" w:eastAsia="仿宋" w:cs="仿宋"/>
          <w:sz w:val="24"/>
          <w:szCs w:val="24"/>
          <w:highlight w:val="none"/>
          <w:lang w:val="en-US" w:eastAsia="zh-CN"/>
        </w:rPr>
        <w:t xml:space="preserve">及时上报；经常污染道路</w:t>
      </w:r>
      <w:r>
        <w:rPr>
          <w:rFonts w:hint="eastAsia" w:ascii="仿宋" w:hAnsi="仿宋" w:eastAsia="仿宋" w:cs="仿宋"/>
          <w:sz w:val="24"/>
          <w:szCs w:val="24"/>
          <w:highlight w:val="none"/>
          <w:lang w:val="en-US" w:eastAsia="zh-CN"/>
        </w:rPr>
        <w:t xml:space="preserve">应</w:t>
      </w:r>
      <w:r>
        <w:rPr>
          <w:rFonts w:hint="default" w:ascii="仿宋" w:hAnsi="仿宋" w:eastAsia="仿宋" w:cs="仿宋"/>
          <w:sz w:val="24"/>
          <w:szCs w:val="24"/>
          <w:highlight w:val="none"/>
          <w:lang w:val="en-US" w:eastAsia="zh-CN"/>
        </w:rPr>
        <w:t xml:space="preserve">适当增加清洗频次，达到“路面见本色”的作业要求</w:t>
      </w:r>
      <w:r>
        <w:rPr>
          <w:rFonts w:hint="eastAsia" w:ascii="仿宋" w:hAnsi="仿宋" w:eastAsia="仿宋" w:cs="仿宋"/>
          <w:sz w:val="24"/>
          <w:szCs w:val="24"/>
          <w:highlight w:val="none"/>
          <w:lang w:val="en-US" w:eastAsia="zh-CN"/>
        </w:rPr>
        <w:t xml:space="preserve">。</w:t>
      </w:r>
      <w:r/>
    </w:p>
    <w:p>
      <w:pPr>
        <w:ind w:firstLine="480"/>
        <w:spacing w:line="530" w:lineRule="exact"/>
        <w:rPr>
          <w:rFonts w:hint="default"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（三）</w:t>
      </w:r>
      <w:r>
        <w:rPr>
          <w:rFonts w:hint="default" w:ascii="仿宋" w:hAnsi="仿宋" w:eastAsia="仿宋" w:cs="仿宋"/>
          <w:sz w:val="24"/>
          <w:szCs w:val="24"/>
          <w:highlight w:val="none"/>
          <w:lang w:val="en-US" w:eastAsia="zh-CN"/>
        </w:rPr>
        <w:t xml:space="preserve">公厕保洁管理</w:t>
      </w:r>
      <w:r/>
    </w:p>
    <w:p>
      <w:pPr>
        <w:ind w:firstLine="480"/>
        <w:spacing w:line="530" w:lineRule="exact"/>
        <w:rPr>
          <w:rFonts w:hint="default" w:ascii="仿宋" w:hAnsi="仿宋" w:eastAsia="仿宋" w:cs="仿宋"/>
          <w:sz w:val="24"/>
          <w:szCs w:val="24"/>
          <w:highlight w:val="none"/>
          <w:lang w:val="en-US" w:eastAsia="zh-CN"/>
        </w:rPr>
      </w:pPr>
      <w:r>
        <w:rPr>
          <w:rFonts w:hint="default" w:ascii="仿宋" w:hAnsi="仿宋" w:eastAsia="仿宋" w:cs="仿宋"/>
          <w:sz w:val="24"/>
          <w:szCs w:val="24"/>
          <w:highlight w:val="none"/>
          <w:lang w:val="en-US" w:eastAsia="zh-CN"/>
        </w:rPr>
        <w:t xml:space="preserve">1、按照统一要求设置公厕管理制度标牌,内容包括公厕名称、类别、公厕编号、管理单位、服务公约、联系电话、监督电话、开放时间等信息，内容无缺项、信息准确。应准确显示分类划档情况；安康驿站检查期间应保证开放，正常提供服务、环境卫生良好，设施无缺损；不得出现非公厕管理用水、用电行为。</w:t>
      </w:r>
      <w:r/>
    </w:p>
    <w:p>
      <w:pPr>
        <w:ind w:firstLine="480"/>
        <w:spacing w:line="530" w:lineRule="exact"/>
        <w:rPr>
          <w:rFonts w:hint="default" w:ascii="仿宋" w:hAnsi="仿宋" w:eastAsia="仿宋" w:cs="仿宋"/>
          <w:sz w:val="24"/>
          <w:szCs w:val="24"/>
          <w:highlight w:val="none"/>
          <w:lang w:val="en-US" w:eastAsia="zh-CN"/>
        </w:rPr>
      </w:pPr>
      <w:r>
        <w:rPr>
          <w:rFonts w:hint="default" w:ascii="仿宋" w:hAnsi="仿宋" w:eastAsia="仿宋" w:cs="仿宋"/>
          <w:sz w:val="24"/>
          <w:szCs w:val="24"/>
          <w:highlight w:val="none"/>
          <w:lang w:val="en-US" w:eastAsia="zh-CN"/>
        </w:rPr>
        <w:t xml:space="preserve">2、不得擅自关闭公厕；应24小时开放公厕；在保洁时段（6：00-22：00）内落实专人保洁；一类公厕</w:t>
      </w:r>
      <w:r>
        <w:rPr>
          <w:rFonts w:hint="default" w:ascii="仿宋" w:hAnsi="仿宋" w:eastAsia="仿宋" w:cs="仿宋"/>
          <w:sz w:val="24"/>
          <w:szCs w:val="24"/>
          <w:highlight w:val="none"/>
          <w:lang w:val="en-US" w:eastAsia="zh-CN"/>
        </w:rPr>
        <w:t xml:space="preserve">实行双人保洁；保洁员作业时段不得从事与保洁无关事项；无断岗、脱岗现象；保洁员着统一服装（不得服装不整，应穿着统一环卫制服、环卫裤），佩戴上岗证；携带当班考勤本；落实考勤本登记，登记不得作假；配合检查人员的检查工作；公厕不得收费；公厕内不得销售各类商品（计生、卫生用品除外、自助设备除外）、不得利用公厕从事其它经营活动或摆摊设点；不得擅自改变公厕设施用途（租赁、居住）。保洁员实行作业班次管理调度，实行定期轮换调岗制度，管理间无居住现象；粪便清运应实行任务单制度管理，作业规范，执行情况如实登记，不得低于调运计划。</w:t>
      </w:r>
      <w:r/>
    </w:p>
    <w:p>
      <w:pPr>
        <w:ind w:firstLine="480"/>
        <w:spacing w:line="530" w:lineRule="exact"/>
        <w:rPr>
          <w:rFonts w:hint="default" w:ascii="仿宋" w:hAnsi="仿宋" w:eastAsia="仿宋" w:cs="仿宋"/>
          <w:sz w:val="24"/>
          <w:szCs w:val="24"/>
          <w:highlight w:val="none"/>
          <w:lang w:val="en-US" w:eastAsia="zh-CN"/>
        </w:rPr>
      </w:pPr>
      <w:r>
        <w:rPr>
          <w:rFonts w:hint="default" w:ascii="仿宋" w:hAnsi="仿宋" w:eastAsia="仿宋" w:cs="仿宋"/>
          <w:sz w:val="24"/>
          <w:szCs w:val="24"/>
          <w:highlight w:val="none"/>
          <w:lang w:val="en-US" w:eastAsia="zh-CN"/>
        </w:rPr>
        <w:t xml:space="preserve">3、厕所内无粪疤、尿碱；地面保持洁净；纸篓容量不得超过2/3；责任范围内无涂写、刻画、喷涂、张贴；墙壁、天花、窗台、灯具、隔离板和门窗无蛛网，5cm长度以上吊灰、积灰污迹。</w:t>
      </w:r>
      <w:r/>
    </w:p>
    <w:p>
      <w:pPr>
        <w:ind w:firstLine="480"/>
        <w:spacing w:line="530" w:lineRule="exact"/>
        <w:rPr>
          <w:rFonts w:hint="default" w:ascii="仿宋" w:hAnsi="仿宋" w:eastAsia="仿宋" w:cs="仿宋"/>
          <w:sz w:val="24"/>
          <w:szCs w:val="24"/>
          <w:highlight w:val="none"/>
          <w:lang w:val="en-US" w:eastAsia="zh-CN"/>
        </w:rPr>
      </w:pPr>
      <w:r>
        <w:rPr>
          <w:rFonts w:hint="default" w:ascii="仿宋" w:hAnsi="仿宋" w:eastAsia="仿宋" w:cs="仿宋"/>
          <w:sz w:val="24"/>
          <w:szCs w:val="24"/>
          <w:highlight w:val="none"/>
          <w:lang w:val="en-US" w:eastAsia="zh-CN"/>
        </w:rPr>
        <w:t xml:space="preserve">4、公厕通道地面清洁，内外地面、洗手池无积水（0.5㎡以上），无纸张、烟头、塑料袋等杂物；一、二类及三类以下公厕均须保持坑内无积粪；消杀应彻底，可视范围内无蝇蛆、鼠患。</w:t>
      </w:r>
      <w:r/>
    </w:p>
    <w:p>
      <w:pPr>
        <w:ind w:firstLine="480"/>
        <w:spacing w:line="530" w:lineRule="exact"/>
        <w:rPr>
          <w:rFonts w:hint="default" w:ascii="仿宋" w:hAnsi="仿宋" w:eastAsia="仿宋" w:cs="仿宋"/>
          <w:sz w:val="24"/>
          <w:szCs w:val="24"/>
          <w:highlight w:val="none"/>
          <w:lang w:val="en-US" w:eastAsia="zh-CN"/>
        </w:rPr>
      </w:pPr>
      <w:r>
        <w:rPr>
          <w:rFonts w:hint="default" w:ascii="仿宋" w:hAnsi="仿宋" w:eastAsia="仿宋" w:cs="仿宋"/>
          <w:sz w:val="24"/>
          <w:szCs w:val="24"/>
          <w:highlight w:val="none"/>
          <w:lang w:val="en-US" w:eastAsia="zh-CN"/>
        </w:rPr>
        <w:t xml:space="preserve">5、公厕外环境整洁，无垃圾、粪便、杂物堆放、晾晒衣物，乱搭建、乱堆放等情形；环卫管理的绿化植物无枯死、黄土裸露现象；倒粪口内、外壁整洁，无粪疤、尿碱；管理室、休息间（工具房）整洁、无乱堆放杂物、私拉乱接电线。</w:t>
      </w:r>
      <w:r/>
    </w:p>
    <w:p>
      <w:pPr>
        <w:ind w:firstLine="480"/>
        <w:spacing w:line="530" w:lineRule="exact"/>
        <w:rPr>
          <w:rFonts w:hint="default" w:ascii="仿宋" w:hAnsi="仿宋" w:eastAsia="仿宋" w:cs="仿宋"/>
          <w:sz w:val="24"/>
          <w:szCs w:val="24"/>
          <w:highlight w:val="none"/>
          <w:lang w:val="en-US" w:eastAsia="zh-CN"/>
        </w:rPr>
      </w:pPr>
      <w:r>
        <w:rPr>
          <w:rFonts w:hint="default" w:ascii="仿宋" w:hAnsi="仿宋" w:eastAsia="仿宋" w:cs="仿宋"/>
          <w:sz w:val="24"/>
          <w:szCs w:val="24"/>
          <w:highlight w:val="none"/>
          <w:lang w:val="en-US" w:eastAsia="zh-CN"/>
        </w:rPr>
        <w:t xml:space="preserve">6、应按国标设置性别标识，设置LED“公共厕所T</w:t>
      </w:r>
      <w:r>
        <w:rPr>
          <w:rFonts w:hint="default" w:ascii="仿宋" w:hAnsi="仿宋" w:eastAsia="仿宋" w:cs="仿宋"/>
          <w:sz w:val="24"/>
          <w:szCs w:val="24"/>
          <w:highlight w:val="none"/>
          <w:lang w:val="en-US" w:eastAsia="zh-CN"/>
        </w:rPr>
        <w:t xml:space="preserve">OILET”标识，LED灯保持长亮，设置男女标识牌、无障碍标志牌、坐式厕位标识牌；各类标牌设置规范，无破损、残缺、歪斜；公厕指示牌、公厕导向指示牌无损坏、丢失情况；公厕导向指示牌信息准确、及时更新；公厕导向牌、二次导向牌体表整洁（无张贴）；管理间设施齐全（桌椅床、空调、微波炉等）；工具间摆放整齐（各类工具有序摆放、标识清晰等）；信息化公厕的显示系统、厕位使用感应系统（有人、无人）正常使用、异味报警器正常使用；公厕既有设施（厕纸盒、擦手纸盒、洗手液分配器、干手器等）无损坏、拆除、丢失、脏污、破损，可正常使用。</w:t>
      </w:r>
      <w:r/>
    </w:p>
    <w:p>
      <w:pPr>
        <w:ind w:firstLine="480"/>
        <w:spacing w:line="530" w:lineRule="exact"/>
        <w:rPr>
          <w:rFonts w:hint="default" w:ascii="仿宋" w:hAnsi="仿宋" w:eastAsia="仿宋" w:cs="仿宋"/>
          <w:sz w:val="24"/>
          <w:szCs w:val="24"/>
          <w:highlight w:val="none"/>
          <w:lang w:val="en-US" w:eastAsia="zh-CN"/>
        </w:rPr>
      </w:pPr>
      <w:r>
        <w:rPr>
          <w:rFonts w:hint="default" w:ascii="仿宋" w:hAnsi="仿宋" w:eastAsia="仿宋" w:cs="仿宋"/>
          <w:sz w:val="24"/>
          <w:szCs w:val="24"/>
          <w:highlight w:val="none"/>
          <w:lang w:val="en-US" w:eastAsia="zh-CN"/>
        </w:rPr>
        <w:t xml:space="preserve">7、公厕采光差应采取照明措施弥补，夜间时段公厕入口处、男厕所、女厕所、无障碍间等处照明灯保持长亮；公厕有害气体不得超过以下标准：一类厕所室内硫化氢（mg/m3）0.01、氨（mg/m3）0.3，二类厕所室内硫化氢（mg/m3）0.01、氨（mg/m3）1；设置毒饵站；毒饵站按要求放置毒饵；公厕因维修暂停开放1天以上应向市局报告，提前张贴告示告知（维修周期、附近替代公厕方位）；除外部停水、停电、改造除外，全年单座公厕累计暂停开放不应超过30天；公厕完好率（正常开放）应保持90%以上。</w:t>
      </w:r>
      <w:r/>
    </w:p>
    <w:p>
      <w:pPr>
        <w:ind w:firstLine="480"/>
        <w:spacing w:line="530" w:lineRule="exact"/>
        <w:rPr>
          <w:rFonts w:hint="default" w:ascii="仿宋" w:hAnsi="仿宋" w:eastAsia="仿宋" w:cs="仿宋"/>
          <w:sz w:val="24"/>
          <w:szCs w:val="24"/>
          <w:highlight w:val="none"/>
          <w:lang w:val="en-US" w:eastAsia="zh-CN"/>
        </w:rPr>
      </w:pPr>
      <w:r>
        <w:rPr>
          <w:rFonts w:hint="default" w:ascii="仿宋" w:hAnsi="仿宋" w:eastAsia="仿宋" w:cs="仿宋"/>
          <w:sz w:val="24"/>
          <w:szCs w:val="24"/>
          <w:highlight w:val="none"/>
          <w:lang w:val="en-US" w:eastAsia="zh-CN"/>
        </w:rPr>
        <w:t xml:space="preserve">8、用水、用电系统正常启用；洗手水龙头、水箱、水阀无缺失、破损或漏水，灯泡、开关无损坏；公厕屋顶、墙体渗漏，墙面无破损；墙壁、天花、门窗、灯具、隔板、镜子、挂衣钩、纸篓、洗手池台面及水池、大小便器、拖把池、上下水管无缺失、破损、脏污、生锈；室内地面、便池、便槽、墙裙，瓷砖无破损、脏污；倒粪口设施无破损；隔间门锁确保完好；化粪池盖板应保证盖严并保持整洁、无破损；粪便无满溢；清掏粪便后应当及时清运，清运容器密闭，清运粪便后及时清扫冲洗地面，无沿途抛洒滴漏现象；按规定频次清掏（半年1次、B档以上每季度1次）。</w:t>
      </w:r>
      <w:r/>
    </w:p>
    <w:p>
      <w:pPr>
        <w:ind w:firstLine="480"/>
        <w:spacing w:line="530" w:lineRule="exact"/>
        <w:rPr>
          <w:rFonts w:hint="default" w:ascii="仿宋" w:hAnsi="仿宋" w:eastAsia="仿宋" w:cs="仿宋"/>
          <w:sz w:val="24"/>
          <w:szCs w:val="24"/>
          <w:highlight w:val="none"/>
          <w:lang w:val="en-US" w:eastAsia="zh-CN"/>
        </w:rPr>
      </w:pPr>
      <w:r>
        <w:rPr>
          <w:rFonts w:hint="default" w:ascii="仿宋" w:hAnsi="仿宋" w:eastAsia="仿宋" w:cs="仿宋"/>
          <w:sz w:val="24"/>
          <w:szCs w:val="24"/>
          <w:highlight w:val="none"/>
          <w:lang w:val="en-US" w:eastAsia="zh-CN"/>
        </w:rPr>
        <w:t xml:space="preserve">9、按公厕类别要求设置洗手</w:t>
      </w:r>
      <w:r>
        <w:rPr>
          <w:rFonts w:hint="default" w:ascii="仿宋" w:hAnsi="仿宋" w:eastAsia="仿宋" w:cs="仿宋"/>
          <w:sz w:val="24"/>
          <w:szCs w:val="24"/>
          <w:highlight w:val="none"/>
          <w:lang w:val="en-US" w:eastAsia="zh-CN"/>
        </w:rPr>
        <w:t xml:space="preserve">液分配器、干手器等；洗手液容量不得低于1/3，洗手液不得兑水；洗手液分配器、干手器外观干净整洁，应保持正常使用；无障碍通道正常使用，扶手安装牢固、无缺失破损；第三卫生间、无障碍间应正常开放使用，不得摆放杂物，卫生洁具及辅助设施无缺失、破损；洗手龙头或便器的水压应达到正常流量、自动感应设备灵敏好用；按规定（新改建二类以上提供厕纸、一类含第三卫生间提供擦手纸）提供厕纸、擦手纸；公厕分类划档后，原有服务措施（厕纸、擦手纸、洗手液等）不得停止提供；环卫公厕拆字上墙或收到相关部门拆除通知，管养单位应及时上报相关信息。</w:t>
      </w:r>
      <w:r/>
    </w:p>
    <w:p>
      <w:pPr>
        <w:ind w:firstLine="480"/>
        <w:spacing w:line="530" w:lineRule="exact"/>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（四）垃圾清运中转</w:t>
      </w:r>
      <w:r/>
    </w:p>
    <w:p>
      <w:pPr>
        <w:ind w:firstLine="480"/>
        <w:spacing w:line="530" w:lineRule="exact"/>
        <w:rPr>
          <w:rFonts w:hint="default" w:ascii="仿宋" w:hAnsi="仿宋" w:eastAsia="仿宋" w:cs="仿宋"/>
          <w:sz w:val="24"/>
          <w:szCs w:val="24"/>
          <w:highlight w:val="none"/>
          <w:lang w:val="en-US" w:eastAsia="zh-CN"/>
        </w:rPr>
      </w:pPr>
      <w:r>
        <w:rPr>
          <w:rFonts w:hint="default" w:ascii="仿宋" w:hAnsi="仿宋" w:eastAsia="仿宋" w:cs="仿宋"/>
          <w:sz w:val="24"/>
          <w:szCs w:val="24"/>
          <w:highlight w:val="none"/>
          <w:lang w:val="en-US" w:eastAsia="zh-CN"/>
        </w:rPr>
        <w:t xml:space="preserve">1、中转站（含移动式垃圾压缩中转站）站名清晰；管理制度、作业时间、安全操作规定、安全提示标识应上墙；台帐（含消杀台帐）记录完整，按规定使用无害化垃圾检测合格单；工作人员着环卫不得服装不整，穿着统一环卫制服、环卫裤，</w:t>
      </w:r>
      <w:bookmarkStart w:id="567" w:name="_GoBack"/>
      <w:r/>
      <w:bookmarkEnd w:id="567"/>
      <w:r>
        <w:rPr>
          <w:rFonts w:hint="default" w:ascii="仿宋" w:hAnsi="仿宋" w:eastAsia="仿宋" w:cs="仿宋"/>
          <w:sz w:val="24"/>
          <w:szCs w:val="24"/>
          <w:highlight w:val="none"/>
          <w:lang w:val="en-US" w:eastAsia="zh-CN"/>
        </w:rPr>
        <w:t xml:space="preserve">作业时佩戴口罩；佩证上岗，携带当班考勤本，及时登记考勤本，不得作假；按规定时间开放，不得提前关门；管理人员按标准配备（每班次2人，箱位数每增加一个增加1人），应按挂牌时间到岗；管理人员作业时段不得从事与工作无关事项；无断岗、脱岗现象；经批准后，方可设置临时生活垃圾中转点；环卫垃圾中转站拆字上墙或收到相关部门拆除通知，管养单位应及时上报相关信息。</w:t>
      </w:r>
      <w:r/>
    </w:p>
    <w:p>
      <w:pPr>
        <w:ind w:firstLine="480"/>
        <w:spacing w:line="530" w:lineRule="exact"/>
        <w:rPr>
          <w:rFonts w:hint="default" w:ascii="仿宋" w:hAnsi="仿宋" w:eastAsia="仿宋" w:cs="仿宋"/>
          <w:sz w:val="24"/>
          <w:szCs w:val="24"/>
          <w:highlight w:val="none"/>
          <w:lang w:val="en-US" w:eastAsia="zh-CN"/>
        </w:rPr>
      </w:pPr>
      <w:r>
        <w:rPr>
          <w:rFonts w:hint="default" w:ascii="仿宋" w:hAnsi="仿宋" w:eastAsia="仿宋" w:cs="仿宋"/>
          <w:sz w:val="24"/>
          <w:szCs w:val="24"/>
          <w:highlight w:val="none"/>
          <w:lang w:val="en-US" w:eastAsia="zh-CN"/>
        </w:rPr>
        <w:t xml:space="preserve">2、应按照垃圾调运任务计划及时将垃圾送往大型转运站和江南、江北焚烧厂；进入城南、江北转运站垃圾不得超过月度计划的10%；异地运输、处置垃圾应按程序办理；应完成粪便、餐厨、厨余垃圾收运任务，完成月度计划。</w:t>
      </w:r>
      <w:r/>
    </w:p>
    <w:p>
      <w:pPr>
        <w:ind w:firstLine="480"/>
        <w:spacing w:line="530" w:lineRule="exact"/>
        <w:rPr>
          <w:rFonts w:hint="default" w:ascii="仿宋" w:hAnsi="仿宋" w:eastAsia="仿宋" w:cs="仿宋"/>
          <w:sz w:val="24"/>
          <w:szCs w:val="24"/>
          <w:highlight w:val="none"/>
          <w:lang w:val="en-US" w:eastAsia="zh-CN"/>
        </w:rPr>
      </w:pPr>
      <w:r>
        <w:rPr>
          <w:rFonts w:hint="default" w:ascii="仿宋" w:hAnsi="仿宋" w:eastAsia="仿宋" w:cs="仿宋"/>
          <w:sz w:val="24"/>
          <w:szCs w:val="24"/>
          <w:highlight w:val="none"/>
          <w:lang w:val="en-US" w:eastAsia="zh-CN"/>
        </w:rPr>
        <w:t xml:space="preserve">3、作业现场无大量垃圾积压；站前秩序井然，无道路交通堵塞现象；作业时周围不得有散落垃圾，应做到随扫随清随冲；当班作业后，站内无积存垃圾；地面、门前无垃圾，无污水、站容整洁、排水沟无淤积；可视范围内蝇蛆不超过5只；不得出现鼠患；春夏秋季均开展消杀，应安装污水处理装置（或污水贮存池）、除臭装置、异味报警器，并正常使用，污水处理装置或贮存池应安装进、出水计量仪表，台账记录规范完整；收集站（V类转运站）有害气体不得超过：硫化氢（mg/m3）室外0.03/室内10、氨（mg/m3）室外1/室内20。</w:t>
      </w:r>
      <w:r/>
    </w:p>
    <w:p>
      <w:pPr>
        <w:ind w:firstLine="480"/>
        <w:spacing w:line="530" w:lineRule="exact"/>
        <w:rPr>
          <w:rFonts w:hint="default" w:ascii="仿宋" w:hAnsi="仿宋" w:eastAsia="仿宋" w:cs="仿宋"/>
          <w:sz w:val="24"/>
          <w:szCs w:val="24"/>
          <w:highlight w:val="none"/>
          <w:lang w:val="en-US" w:eastAsia="zh-CN"/>
        </w:rPr>
      </w:pPr>
      <w:r>
        <w:rPr>
          <w:rFonts w:hint="default" w:ascii="仿宋" w:hAnsi="仿宋" w:eastAsia="仿宋" w:cs="仿宋"/>
          <w:sz w:val="24"/>
          <w:szCs w:val="24"/>
          <w:highlight w:val="none"/>
          <w:lang w:val="en-US" w:eastAsia="zh-CN"/>
        </w:rPr>
        <w:t xml:space="preserve">4、保洁车无破损，车体无锈蚀，车体整洁、容貌整洁、无乱披乱挂、无超高超限装载情况，保洁员着统一服装进入垃圾中转站；标识不符合要求的车辆不得进入生活垃圾中转站倾倒垃圾；</w:t>
      </w:r>
      <w:r/>
    </w:p>
    <w:p>
      <w:pPr>
        <w:ind w:firstLine="480"/>
        <w:spacing w:line="530" w:lineRule="exact"/>
        <w:rPr>
          <w:rFonts w:hint="default" w:ascii="仿宋" w:hAnsi="仿宋" w:eastAsia="仿宋" w:cs="仿宋"/>
          <w:sz w:val="24"/>
          <w:szCs w:val="24"/>
          <w:highlight w:val="none"/>
          <w:lang w:val="en-US" w:eastAsia="zh-CN"/>
        </w:rPr>
      </w:pPr>
      <w:r>
        <w:rPr>
          <w:rFonts w:hint="default" w:ascii="仿宋" w:hAnsi="仿宋" w:eastAsia="仿宋" w:cs="仿宋"/>
          <w:sz w:val="24"/>
          <w:szCs w:val="24"/>
          <w:highlight w:val="none"/>
          <w:lang w:val="en-US" w:eastAsia="zh-CN"/>
        </w:rPr>
        <w:t xml:space="preserve">5、临时收集点在收集时间内应由专人负责；周围无散落垃圾；垃圾桶排列整齐；垃圾桶盖关闭、垃圾无漫溢、桶身无破损；垃圾桶数量超过20只应及时中转；秩序井然，道路交通无堵塞；作业结束后及时清洗；垃圾桶、果皮箱内外箱体整洁；按规定中转（垃圾不落地中转）。</w:t>
      </w:r>
      <w:r/>
    </w:p>
    <w:p>
      <w:pPr>
        <w:ind w:firstLine="480"/>
        <w:spacing w:line="530" w:lineRule="exact"/>
        <w:rPr>
          <w:rFonts w:hint="default" w:ascii="仿宋" w:hAnsi="仿宋" w:eastAsia="仿宋" w:cs="仿宋"/>
          <w:sz w:val="24"/>
          <w:szCs w:val="24"/>
          <w:highlight w:val="none"/>
          <w:lang w:val="en-US" w:eastAsia="zh-CN"/>
        </w:rPr>
      </w:pPr>
      <w:r>
        <w:rPr>
          <w:rFonts w:hint="default" w:ascii="仿宋" w:hAnsi="仿宋" w:eastAsia="仿宋" w:cs="仿宋"/>
          <w:sz w:val="24"/>
          <w:szCs w:val="24"/>
          <w:highlight w:val="none"/>
          <w:lang w:val="en-US" w:eastAsia="zh-CN"/>
        </w:rPr>
        <w:t xml:space="preserve">6、站内外、工作室等责任范围内无垃圾、杂物、乱搭建；不得违反作业安全规定，无责任事故。</w:t>
      </w:r>
      <w:r/>
    </w:p>
    <w:p>
      <w:pPr>
        <w:ind w:firstLine="480"/>
        <w:spacing w:line="530" w:lineRule="exact"/>
        <w:rPr>
          <w:rFonts w:hint="default" w:ascii="仿宋" w:hAnsi="仿宋" w:eastAsia="仿宋" w:cs="仿宋"/>
          <w:sz w:val="24"/>
          <w:szCs w:val="24"/>
          <w:highlight w:val="none"/>
          <w:lang w:val="en-US" w:eastAsia="zh-CN"/>
        </w:rPr>
      </w:pPr>
      <w:r>
        <w:rPr>
          <w:rFonts w:hint="default" w:ascii="仿宋" w:hAnsi="仿宋" w:eastAsia="仿宋" w:cs="仿宋"/>
          <w:sz w:val="24"/>
          <w:szCs w:val="24"/>
          <w:highlight w:val="none"/>
          <w:lang w:val="en-US" w:eastAsia="zh-CN"/>
        </w:rPr>
        <w:t xml:space="preserve">7、垃圾收集、运输车辆，车体应密闭，车辆行驶中应保持密闭（包括顶盖、后盖或侧门，车身带桶等），运输途中无抛洒滴漏；车辆不得乘坐闲杂人员；遵守交通规则，无横穿马路、闯红灯、骑反道等，无非机动车辆进入快车道情况；车身标识规范（显示作业单位）、有编号；废弃垃圾收集车应及时清理，不得停放在道路、街巷。</w:t>
      </w:r>
      <w:r/>
    </w:p>
    <w:p>
      <w:pPr>
        <w:ind w:firstLine="480"/>
        <w:spacing w:line="530" w:lineRule="exact"/>
        <w:rPr>
          <w:rFonts w:hint="default" w:ascii="仿宋" w:hAnsi="仿宋" w:eastAsia="仿宋" w:cs="仿宋"/>
          <w:sz w:val="24"/>
          <w:szCs w:val="24"/>
          <w:highlight w:val="none"/>
          <w:lang w:val="en-US" w:eastAsia="zh-CN"/>
        </w:rPr>
      </w:pPr>
      <w:r>
        <w:rPr>
          <w:rFonts w:hint="default" w:ascii="仿宋" w:hAnsi="仿宋" w:eastAsia="仿宋" w:cs="仿宋"/>
          <w:sz w:val="24"/>
          <w:szCs w:val="24"/>
          <w:highlight w:val="none"/>
          <w:lang w:val="en-US" w:eastAsia="zh-CN"/>
        </w:rPr>
        <w:t xml:space="preserve">8、垃圾收集车，满车垃圾不得超高20cm以上，桶装车垃圾运输时垃圾桶盖应盖严；作业工具按规范摆放；</w:t>
      </w:r>
      <w:r/>
    </w:p>
    <w:p>
      <w:pPr>
        <w:ind w:firstLine="480"/>
        <w:spacing w:line="530" w:lineRule="exact"/>
        <w:rPr>
          <w:rFonts w:hint="default" w:ascii="仿宋" w:hAnsi="仿宋" w:eastAsia="仿宋" w:cs="仿宋"/>
          <w:sz w:val="24"/>
          <w:szCs w:val="24"/>
          <w:highlight w:val="none"/>
          <w:lang w:val="en-US" w:eastAsia="zh-CN"/>
        </w:rPr>
      </w:pPr>
      <w:r>
        <w:rPr>
          <w:rFonts w:hint="default" w:ascii="仿宋" w:hAnsi="仿宋" w:eastAsia="仿宋" w:cs="仿宋"/>
          <w:sz w:val="24"/>
          <w:szCs w:val="24"/>
          <w:highlight w:val="none"/>
          <w:lang w:val="en-US" w:eastAsia="zh-CN"/>
        </w:rPr>
        <w:t xml:space="preserve">9、垃圾运输车外观无不洁、锈蚀、破损、变形、张贴、涂写、车厢外有吊挂等问题，车辆渗滤液槽按规定使用，渗滤液管应</w:t>
      </w:r>
      <w:r>
        <w:rPr>
          <w:rFonts w:hint="default" w:ascii="仿宋" w:hAnsi="仿宋" w:eastAsia="仿宋" w:cs="仿宋"/>
          <w:sz w:val="24"/>
          <w:szCs w:val="24"/>
          <w:highlight w:val="none"/>
          <w:lang w:val="en-US" w:eastAsia="zh-CN"/>
        </w:rPr>
        <w:t xml:space="preserve">挂好，阀门关闭、污水箱及时清空，运输途中不得造成路面污染；按指定地点倾倒垃圾，按指定地点排渗漏液或剩余垃圾，倾倒结束后尾斗复原；垃圾车进出场内，应落实称重计量（检修、停电、保养等特殊情况除外），按规范操作，服从运营单位管理；执行垃圾调运任务计划；运送垃圾中不得含工业、医疗、装潢垃圾；垃圾运输车不得违反进入转运处理设施规定；不得擅自借用或调用其他车辆IC卡；车辆不得超载；加快淘汰非标收集车，淘汰车辆每半年公告一次，在中转站外显著位置及时公告；不得违反作业安全规定，全力消除安全隐患，避免发生责任事故（含亡人）；</w:t>
      </w:r>
      <w:r/>
    </w:p>
    <w:p>
      <w:pPr>
        <w:ind w:firstLine="480"/>
        <w:spacing w:line="530" w:lineRule="exact"/>
        <w:rPr>
          <w:rFonts w:hint="default" w:ascii="仿宋" w:hAnsi="仿宋" w:eastAsia="仿宋" w:cs="仿宋"/>
          <w:sz w:val="24"/>
          <w:szCs w:val="24"/>
          <w:highlight w:val="none"/>
          <w:lang w:val="en-US" w:eastAsia="zh-CN"/>
        </w:rPr>
      </w:pPr>
      <w:r>
        <w:rPr>
          <w:rFonts w:hint="default" w:ascii="仿宋" w:hAnsi="仿宋" w:eastAsia="仿宋" w:cs="仿宋"/>
          <w:sz w:val="24"/>
          <w:szCs w:val="24"/>
          <w:highlight w:val="none"/>
          <w:lang w:val="en-US" w:eastAsia="zh-CN"/>
        </w:rPr>
        <w:t xml:space="preserve">10、责任范围内无涂写、刻画、喷涂等现象；各类环卫标牌字迹清晰，牌匾、门头、墙面无破损情况；瓷砖、墙体无破损情况，如因特殊情况受到损坏，应及时修缮，避免发生隐患；水管、水龙头、水池、电线、灯泡、电开关等损坏后应及时修复、更换；站内雨污分流到位，垃圾渗滤液、冲洗水等不得混入雨水管网；地面防渗措施落实到位，污水无渗入地面产生臭气情况；污水坑无渗漏情况。</w:t>
      </w:r>
      <w:r/>
    </w:p>
    <w:p>
      <w:pPr>
        <w:ind w:firstLine="480"/>
        <w:spacing w:line="530" w:lineRule="exact"/>
        <w:rPr>
          <w:rFonts w:hint="default" w:ascii="仿宋" w:hAnsi="仿宋" w:eastAsia="仿宋" w:cs="仿宋"/>
          <w:sz w:val="24"/>
          <w:szCs w:val="24"/>
          <w:highlight w:val="none"/>
          <w:lang w:val="en-US" w:eastAsia="zh-CN"/>
        </w:rPr>
      </w:pPr>
      <w:r>
        <w:rPr>
          <w:rFonts w:hint="default" w:ascii="仿宋" w:hAnsi="仿宋" w:eastAsia="仿宋" w:cs="仿宋"/>
          <w:sz w:val="24"/>
          <w:szCs w:val="24"/>
          <w:highlight w:val="none"/>
          <w:lang w:val="en-US" w:eastAsia="zh-CN"/>
        </w:rPr>
        <w:t xml:space="preserve">11、设置毒饵站，按规定投放毒饵；配备灭蝇设备、消杀设备，配备胶鞋、皮手套；安康驿站符合标准，设施按规定配备齐全，无缺损。</w:t>
      </w:r>
      <w:r/>
    </w:p>
    <w:p>
      <w:pPr>
        <w:ind w:firstLine="480"/>
        <w:spacing w:line="530" w:lineRule="exact"/>
        <w:rPr>
          <w:rFonts w:hint="default" w:ascii="仿宋" w:hAnsi="仿宋" w:eastAsia="仿宋" w:cs="仿宋"/>
          <w:sz w:val="24"/>
          <w:szCs w:val="24"/>
          <w:highlight w:val="none"/>
          <w:lang w:val="en-US" w:eastAsia="zh-CN"/>
        </w:rPr>
      </w:pPr>
      <w:r>
        <w:rPr>
          <w:rFonts w:hint="default" w:ascii="仿宋" w:hAnsi="仿宋" w:eastAsia="仿宋" w:cs="仿宋"/>
          <w:sz w:val="24"/>
          <w:szCs w:val="24"/>
          <w:highlight w:val="none"/>
          <w:lang w:val="en-US" w:eastAsia="zh-CN"/>
        </w:rPr>
        <w:t xml:space="preserve">12、垃圾中转站机械设备损坏，停止运行应及时上报；除外部停水、停电、改造外，全年单座中转站累计暂停开放不得超过30天；中转站完好率（正常开放）高于90%（每个季度核查一次，暂停开放总天数除以全年总天数）；设施维修、更换不得超过10个工作日；机械设备维修、更换不得超过30个工作日；垃圾斗（箱）无锈蚀严重情况，无孔洞或损坏情况；中转站按要求安装摄像头</w:t>
      </w:r>
      <w:r>
        <w:rPr>
          <w:rFonts w:hint="eastAsia" w:ascii="仿宋" w:hAnsi="仿宋" w:eastAsia="仿宋" w:cs="仿宋"/>
          <w:sz w:val="24"/>
          <w:szCs w:val="24"/>
          <w:highlight w:val="none"/>
          <w:lang w:val="en-US" w:eastAsia="zh-CN"/>
        </w:rPr>
        <w:t xml:space="preserve">并正常工作</w:t>
      </w:r>
      <w:r>
        <w:rPr>
          <w:rFonts w:hint="default" w:ascii="仿宋" w:hAnsi="仿宋" w:eastAsia="仿宋" w:cs="仿宋"/>
          <w:sz w:val="24"/>
          <w:szCs w:val="24"/>
          <w:highlight w:val="none"/>
          <w:lang w:val="en-US" w:eastAsia="zh-CN"/>
        </w:rPr>
        <w:t xml:space="preserve">。</w:t>
      </w:r>
      <w:r/>
    </w:p>
    <w:p>
      <w:pPr>
        <w:ind w:firstLine="480"/>
        <w:spacing w:line="530" w:lineRule="exact"/>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（五）环卫设施运营</w:t>
      </w:r>
      <w:r/>
    </w:p>
    <w:p>
      <w:pPr>
        <w:ind w:firstLine="480"/>
        <w:spacing w:line="530" w:lineRule="exact"/>
        <w:rPr>
          <w:rFonts w:hint="default"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1</w:t>
      </w:r>
      <w:r>
        <w:rPr>
          <w:rFonts w:hint="default" w:ascii="仿宋" w:hAnsi="仿宋" w:eastAsia="仿宋" w:cs="仿宋"/>
          <w:sz w:val="24"/>
          <w:szCs w:val="24"/>
          <w:highlight w:val="none"/>
          <w:lang w:val="en-US" w:eastAsia="zh-CN"/>
        </w:rPr>
        <w:t xml:space="preserve">、运营单位</w:t>
      </w:r>
      <w:r>
        <w:rPr>
          <w:rFonts w:hint="eastAsia" w:ascii="仿宋" w:hAnsi="仿宋" w:eastAsia="仿宋" w:cs="仿宋"/>
          <w:sz w:val="24"/>
          <w:szCs w:val="24"/>
          <w:highlight w:val="none"/>
          <w:lang w:val="en-US" w:eastAsia="zh-CN"/>
        </w:rPr>
        <w:t xml:space="preserve">不得</w:t>
      </w:r>
      <w:r>
        <w:rPr>
          <w:rFonts w:hint="default" w:ascii="仿宋" w:hAnsi="仿宋" w:eastAsia="仿宋" w:cs="仿宋"/>
          <w:sz w:val="24"/>
          <w:szCs w:val="24"/>
          <w:highlight w:val="none"/>
          <w:lang w:val="en-US" w:eastAsia="zh-CN"/>
        </w:rPr>
        <w:t xml:space="preserve">擅自关闭生活垃圾处理设施；</w:t>
      </w:r>
      <w:r>
        <w:rPr>
          <w:rFonts w:hint="eastAsia" w:ascii="仿宋" w:hAnsi="仿宋" w:eastAsia="仿宋" w:cs="仿宋"/>
          <w:sz w:val="24"/>
          <w:szCs w:val="24"/>
          <w:highlight w:val="none"/>
          <w:lang w:val="en-US" w:eastAsia="zh-CN"/>
        </w:rPr>
        <w:t xml:space="preserve">不得</w:t>
      </w:r>
      <w:r>
        <w:rPr>
          <w:rFonts w:hint="default" w:ascii="仿宋" w:hAnsi="仿宋" w:eastAsia="仿宋" w:cs="仿宋"/>
          <w:sz w:val="24"/>
          <w:szCs w:val="24"/>
          <w:highlight w:val="none"/>
          <w:lang w:val="en-US" w:eastAsia="zh-CN"/>
        </w:rPr>
        <w:t xml:space="preserve">擅自接纳未经批准的垃圾（渗漏液）进场(厂)；</w:t>
      </w:r>
      <w:r>
        <w:rPr>
          <w:rFonts w:hint="eastAsia" w:ascii="仿宋" w:hAnsi="仿宋" w:eastAsia="仿宋" w:cs="仿宋"/>
          <w:sz w:val="24"/>
          <w:szCs w:val="24"/>
          <w:highlight w:val="none"/>
          <w:lang w:val="en-US" w:eastAsia="zh-CN"/>
        </w:rPr>
        <w:t xml:space="preserve">要</w:t>
      </w:r>
      <w:r>
        <w:rPr>
          <w:rFonts w:hint="default" w:ascii="仿宋" w:hAnsi="仿宋" w:eastAsia="仿宋" w:cs="仿宋"/>
          <w:sz w:val="24"/>
          <w:szCs w:val="24"/>
          <w:highlight w:val="none"/>
          <w:lang w:val="en-US" w:eastAsia="zh-CN"/>
        </w:rPr>
        <w:t xml:space="preserve">按照国家相关规范接收许可垃圾；临时调运垃圾计划执行，调运结束后5个工作日内</w:t>
      </w:r>
      <w:r>
        <w:rPr>
          <w:rFonts w:hint="eastAsia" w:ascii="仿宋" w:hAnsi="仿宋" w:eastAsia="仿宋" w:cs="仿宋"/>
          <w:sz w:val="24"/>
          <w:szCs w:val="24"/>
          <w:highlight w:val="none"/>
          <w:lang w:val="en-US" w:eastAsia="zh-CN"/>
        </w:rPr>
        <w:t xml:space="preserve">要及时</w:t>
      </w:r>
      <w:r>
        <w:rPr>
          <w:rFonts w:hint="default" w:ascii="仿宋" w:hAnsi="仿宋" w:eastAsia="仿宋" w:cs="仿宋"/>
          <w:sz w:val="24"/>
          <w:szCs w:val="24"/>
          <w:highlight w:val="none"/>
          <w:lang w:val="en-US" w:eastAsia="zh-CN"/>
        </w:rPr>
        <w:t xml:space="preserve">报送</w:t>
      </w:r>
      <w:r>
        <w:rPr>
          <w:rFonts w:hint="eastAsia" w:ascii="仿宋" w:hAnsi="仿宋" w:eastAsia="仿宋" w:cs="仿宋"/>
          <w:sz w:val="24"/>
          <w:szCs w:val="24"/>
          <w:highlight w:val="none"/>
          <w:lang w:val="en-US" w:eastAsia="zh-CN"/>
        </w:rPr>
        <w:t xml:space="preserve">执行</w:t>
      </w:r>
      <w:r>
        <w:rPr>
          <w:rFonts w:hint="default" w:ascii="仿宋" w:hAnsi="仿宋" w:eastAsia="仿宋" w:cs="仿宋"/>
          <w:sz w:val="24"/>
          <w:szCs w:val="24"/>
          <w:highlight w:val="none"/>
          <w:lang w:val="en-US" w:eastAsia="zh-CN"/>
        </w:rPr>
        <w:t xml:space="preserve">情况；</w:t>
      </w:r>
      <w:r>
        <w:rPr>
          <w:rFonts w:hint="eastAsia" w:ascii="仿宋" w:hAnsi="仿宋" w:eastAsia="仿宋" w:cs="仿宋"/>
          <w:sz w:val="24"/>
          <w:szCs w:val="24"/>
          <w:highlight w:val="none"/>
          <w:lang w:val="en-US" w:eastAsia="zh-CN"/>
        </w:rPr>
        <w:t xml:space="preserve">不得</w:t>
      </w:r>
      <w:r>
        <w:rPr>
          <w:rFonts w:hint="default" w:ascii="仿宋" w:hAnsi="仿宋" w:eastAsia="仿宋" w:cs="仿宋"/>
          <w:sz w:val="24"/>
          <w:szCs w:val="24"/>
          <w:highlight w:val="none"/>
          <w:lang w:val="en-US" w:eastAsia="zh-CN"/>
        </w:rPr>
        <w:t xml:space="preserve">擅自接受未经审批的垃圾运输车辆进入转运处理设施处理垃圾；</w:t>
      </w:r>
      <w:r>
        <w:rPr>
          <w:rFonts w:hint="eastAsia" w:ascii="仿宋" w:hAnsi="仿宋" w:eastAsia="仿宋" w:cs="仿宋"/>
          <w:sz w:val="24"/>
          <w:szCs w:val="24"/>
          <w:highlight w:val="none"/>
          <w:lang w:val="en-US" w:eastAsia="zh-CN"/>
        </w:rPr>
        <w:t xml:space="preserve">不得</w:t>
      </w:r>
      <w:r>
        <w:rPr>
          <w:rFonts w:hint="default" w:ascii="仿宋" w:hAnsi="仿宋" w:eastAsia="仿宋" w:cs="仿宋"/>
          <w:sz w:val="24"/>
          <w:szCs w:val="24"/>
          <w:highlight w:val="none"/>
          <w:lang w:val="en-US" w:eastAsia="zh-CN"/>
        </w:rPr>
        <w:t xml:space="preserve">因生产组织原因减量运行、暂停运行。运营单位</w:t>
      </w:r>
      <w:r>
        <w:rPr>
          <w:rFonts w:hint="eastAsia" w:ascii="仿宋" w:hAnsi="仿宋" w:eastAsia="仿宋" w:cs="仿宋"/>
          <w:sz w:val="24"/>
          <w:szCs w:val="24"/>
          <w:highlight w:val="none"/>
          <w:lang w:val="en-US" w:eastAsia="zh-CN"/>
        </w:rPr>
        <w:t xml:space="preserve">要</w:t>
      </w:r>
      <w:r>
        <w:rPr>
          <w:rFonts w:hint="default" w:ascii="仿宋" w:hAnsi="仿宋" w:eastAsia="仿宋" w:cs="仿宋"/>
          <w:sz w:val="24"/>
          <w:szCs w:val="24"/>
          <w:highlight w:val="none"/>
          <w:lang w:val="en-US" w:eastAsia="zh-CN"/>
        </w:rPr>
        <w:t xml:space="preserve">按照规定配备计量设备，计量系统</w:t>
      </w:r>
      <w:r>
        <w:rPr>
          <w:rFonts w:hint="eastAsia" w:ascii="仿宋" w:hAnsi="仿宋" w:eastAsia="仿宋" w:cs="仿宋"/>
          <w:sz w:val="24"/>
          <w:szCs w:val="24"/>
          <w:highlight w:val="none"/>
          <w:lang w:val="en-US" w:eastAsia="zh-CN"/>
        </w:rPr>
        <w:t xml:space="preserve">要有</w:t>
      </w:r>
      <w:r>
        <w:rPr>
          <w:rFonts w:hint="default" w:ascii="仿宋" w:hAnsi="仿宋" w:eastAsia="仿宋" w:cs="仿宋"/>
          <w:sz w:val="24"/>
          <w:szCs w:val="24"/>
          <w:highlight w:val="none"/>
          <w:lang w:val="en-US" w:eastAsia="zh-CN"/>
        </w:rPr>
        <w:t xml:space="preserve">超载报警功能，</w:t>
      </w:r>
      <w:r>
        <w:rPr>
          <w:rFonts w:hint="eastAsia" w:ascii="仿宋" w:hAnsi="仿宋" w:eastAsia="仿宋" w:cs="仿宋"/>
          <w:sz w:val="24"/>
          <w:szCs w:val="24"/>
          <w:highlight w:val="none"/>
          <w:lang w:val="en-US" w:eastAsia="zh-CN"/>
        </w:rPr>
        <w:t xml:space="preserve">要</w:t>
      </w:r>
      <w:r>
        <w:rPr>
          <w:rFonts w:hint="default" w:ascii="仿宋" w:hAnsi="仿宋" w:eastAsia="仿宋" w:cs="仿宋"/>
          <w:sz w:val="24"/>
          <w:szCs w:val="24"/>
          <w:highlight w:val="none"/>
          <w:lang w:val="en-US" w:eastAsia="zh-CN"/>
        </w:rPr>
        <w:t xml:space="preserve">对生活垃圾进出场(厂)未进行双向计量，计量数据</w:t>
      </w:r>
      <w:r>
        <w:rPr>
          <w:rFonts w:hint="eastAsia" w:ascii="仿宋" w:hAnsi="仿宋" w:eastAsia="仿宋" w:cs="仿宋"/>
          <w:sz w:val="24"/>
          <w:szCs w:val="24"/>
          <w:highlight w:val="none"/>
          <w:lang w:val="en-US" w:eastAsia="zh-CN"/>
        </w:rPr>
        <w:t xml:space="preserve">要</w:t>
      </w:r>
      <w:r>
        <w:rPr>
          <w:rFonts w:hint="default" w:ascii="仿宋" w:hAnsi="仿宋" w:eastAsia="仿宋" w:cs="仿宋"/>
          <w:sz w:val="24"/>
          <w:szCs w:val="24"/>
          <w:highlight w:val="none"/>
          <w:lang w:val="en-US" w:eastAsia="zh-CN"/>
        </w:rPr>
        <w:t xml:space="preserve">实施实时传送，</w:t>
      </w:r>
      <w:r>
        <w:rPr>
          <w:rFonts w:hint="eastAsia" w:ascii="仿宋" w:hAnsi="仿宋" w:eastAsia="仿宋" w:cs="仿宋"/>
          <w:sz w:val="24"/>
          <w:szCs w:val="24"/>
          <w:highlight w:val="none"/>
          <w:lang w:val="en-US" w:eastAsia="zh-CN"/>
        </w:rPr>
        <w:t xml:space="preserve">要</w:t>
      </w:r>
      <w:r>
        <w:rPr>
          <w:rFonts w:hint="default" w:ascii="仿宋" w:hAnsi="仿宋" w:eastAsia="仿宋" w:cs="仿宋"/>
          <w:sz w:val="24"/>
          <w:szCs w:val="24"/>
          <w:highlight w:val="none"/>
          <w:lang w:val="en-US" w:eastAsia="zh-CN"/>
        </w:rPr>
        <w:t xml:space="preserve">与服务单位建立数据</w:t>
      </w:r>
      <w:r>
        <w:rPr>
          <w:rFonts w:hint="eastAsia" w:ascii="仿宋" w:hAnsi="仿宋" w:eastAsia="仿宋" w:cs="仿宋"/>
          <w:sz w:val="24"/>
          <w:szCs w:val="24"/>
          <w:highlight w:val="none"/>
          <w:lang w:val="en-US" w:eastAsia="zh-CN"/>
        </w:rPr>
        <w:t xml:space="preserve">定期（周、月、年等）</w:t>
      </w:r>
      <w:r>
        <w:rPr>
          <w:rFonts w:hint="default" w:ascii="仿宋" w:hAnsi="仿宋" w:eastAsia="仿宋" w:cs="仿宋"/>
          <w:sz w:val="24"/>
          <w:szCs w:val="24"/>
          <w:highlight w:val="none"/>
          <w:lang w:val="en-US" w:eastAsia="zh-CN"/>
        </w:rPr>
        <w:t xml:space="preserve">反馈制度。</w:t>
      </w:r>
      <w:r>
        <w:rPr>
          <w:rFonts w:hint="eastAsia" w:ascii="仿宋" w:hAnsi="仿宋" w:eastAsia="仿宋" w:cs="仿宋"/>
          <w:sz w:val="24"/>
          <w:szCs w:val="24"/>
          <w:highlight w:val="none"/>
          <w:lang w:val="en-US" w:eastAsia="zh-CN"/>
        </w:rPr>
        <w:t xml:space="preserve">要</w:t>
      </w:r>
      <w:r>
        <w:rPr>
          <w:rFonts w:hint="default" w:ascii="仿宋" w:hAnsi="仿宋" w:eastAsia="仿宋" w:cs="仿宋"/>
          <w:sz w:val="24"/>
          <w:szCs w:val="24"/>
          <w:highlight w:val="none"/>
          <w:lang w:val="en-US" w:eastAsia="zh-CN"/>
        </w:rPr>
        <w:t xml:space="preserve">按国家相关标准、规范及环境影响评价报告书的要求制定环境监测计划</w:t>
      </w:r>
      <w:r>
        <w:rPr>
          <w:rFonts w:hint="eastAsia" w:ascii="仿宋" w:hAnsi="仿宋" w:eastAsia="仿宋" w:cs="仿宋"/>
          <w:sz w:val="24"/>
          <w:szCs w:val="24"/>
          <w:highlight w:val="none"/>
          <w:lang w:val="en-US" w:eastAsia="zh-CN"/>
        </w:rPr>
        <w:t xml:space="preserve">，要</w:t>
      </w:r>
      <w:r>
        <w:rPr>
          <w:rFonts w:hint="default" w:ascii="仿宋" w:hAnsi="仿宋" w:eastAsia="仿宋" w:cs="仿宋"/>
          <w:sz w:val="24"/>
          <w:szCs w:val="24"/>
          <w:highlight w:val="none"/>
          <w:lang w:val="en-US" w:eastAsia="zh-CN"/>
        </w:rPr>
        <w:t xml:space="preserve">按照规定安装污染物排放在线监测系统和超标报警装置，</w:t>
      </w:r>
      <w:r>
        <w:rPr>
          <w:rFonts w:hint="eastAsia" w:ascii="仿宋" w:hAnsi="仿宋" w:eastAsia="仿宋" w:cs="仿宋"/>
          <w:sz w:val="24"/>
          <w:szCs w:val="24"/>
          <w:highlight w:val="none"/>
          <w:lang w:val="en-US" w:eastAsia="zh-CN"/>
        </w:rPr>
        <w:t xml:space="preserve">要</w:t>
      </w:r>
      <w:r>
        <w:rPr>
          <w:rFonts w:hint="default" w:ascii="仿宋" w:hAnsi="仿宋" w:eastAsia="仿宋" w:cs="仿宋"/>
          <w:sz w:val="24"/>
          <w:szCs w:val="24"/>
          <w:highlight w:val="none"/>
          <w:lang w:val="en-US" w:eastAsia="zh-CN"/>
        </w:rPr>
        <w:t xml:space="preserve">配备专人负责环境监测工作，常规污染物排放情况监测结果</w:t>
      </w:r>
      <w:r>
        <w:rPr>
          <w:rFonts w:hint="eastAsia" w:ascii="仿宋" w:hAnsi="仿宋" w:eastAsia="仿宋" w:cs="仿宋"/>
          <w:sz w:val="24"/>
          <w:szCs w:val="24"/>
          <w:highlight w:val="none"/>
          <w:lang w:val="en-US" w:eastAsia="zh-CN"/>
        </w:rPr>
        <w:t xml:space="preserve">要</w:t>
      </w:r>
      <w:r>
        <w:rPr>
          <w:rFonts w:hint="default" w:ascii="仿宋" w:hAnsi="仿宋" w:eastAsia="仿宋" w:cs="仿宋"/>
          <w:sz w:val="24"/>
          <w:szCs w:val="24"/>
          <w:highlight w:val="none"/>
          <w:lang w:val="en-US" w:eastAsia="zh-CN"/>
        </w:rPr>
        <w:t xml:space="preserve">及时报监管部门，监测结果</w:t>
      </w:r>
      <w:r>
        <w:rPr>
          <w:rFonts w:hint="eastAsia" w:ascii="仿宋" w:hAnsi="仿宋" w:eastAsia="仿宋" w:cs="仿宋"/>
          <w:sz w:val="24"/>
          <w:szCs w:val="24"/>
          <w:highlight w:val="none"/>
          <w:lang w:val="en-US" w:eastAsia="zh-CN"/>
        </w:rPr>
        <w:t xml:space="preserve">要</w:t>
      </w:r>
      <w:r>
        <w:rPr>
          <w:rFonts w:hint="default" w:ascii="仿宋" w:hAnsi="仿宋" w:eastAsia="仿宋" w:cs="仿宋"/>
          <w:sz w:val="24"/>
          <w:szCs w:val="24"/>
          <w:highlight w:val="none"/>
          <w:lang w:val="en-US" w:eastAsia="zh-CN"/>
        </w:rPr>
        <w:t xml:space="preserve">采用电子显示屏进行公示，数据</w:t>
      </w:r>
      <w:r>
        <w:rPr>
          <w:rFonts w:hint="eastAsia" w:ascii="仿宋" w:hAnsi="仿宋" w:eastAsia="仿宋" w:cs="仿宋"/>
          <w:sz w:val="24"/>
          <w:szCs w:val="24"/>
          <w:highlight w:val="none"/>
          <w:lang w:val="en-US" w:eastAsia="zh-CN"/>
        </w:rPr>
        <w:t xml:space="preserve">要确保</w:t>
      </w:r>
      <w:r>
        <w:rPr>
          <w:rFonts w:hint="default" w:ascii="仿宋" w:hAnsi="仿宋" w:eastAsia="仿宋" w:cs="仿宋"/>
          <w:sz w:val="24"/>
          <w:szCs w:val="24"/>
          <w:highlight w:val="none"/>
          <w:lang w:val="en-US" w:eastAsia="zh-CN"/>
        </w:rPr>
        <w:t xml:space="preserve">稳定传输。</w:t>
      </w:r>
      <w:r>
        <w:rPr>
          <w:rFonts w:hint="eastAsia" w:ascii="仿宋" w:hAnsi="仿宋" w:eastAsia="仿宋" w:cs="仿宋"/>
          <w:sz w:val="24"/>
          <w:szCs w:val="24"/>
          <w:highlight w:val="none"/>
          <w:lang w:val="en-US" w:eastAsia="zh-CN"/>
        </w:rPr>
        <w:t xml:space="preserve">要</w:t>
      </w:r>
      <w:r>
        <w:rPr>
          <w:rFonts w:hint="default" w:ascii="仿宋" w:hAnsi="仿宋" w:eastAsia="仿宋" w:cs="仿宋"/>
          <w:sz w:val="24"/>
          <w:szCs w:val="24"/>
          <w:highlight w:val="none"/>
          <w:lang w:val="en-US" w:eastAsia="zh-CN"/>
        </w:rPr>
        <w:t xml:space="preserve">建立生活垃圾处理排污监测台账。</w:t>
      </w:r>
      <w:r/>
    </w:p>
    <w:p>
      <w:pPr>
        <w:ind w:firstLine="480"/>
        <w:spacing w:line="530" w:lineRule="exact"/>
        <w:rPr>
          <w:rFonts w:hint="default"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2</w:t>
      </w:r>
      <w:r>
        <w:rPr>
          <w:rFonts w:hint="default" w:ascii="仿宋" w:hAnsi="仿宋" w:eastAsia="仿宋" w:cs="仿宋"/>
          <w:sz w:val="24"/>
          <w:szCs w:val="24"/>
          <w:highlight w:val="none"/>
          <w:lang w:val="en-US" w:eastAsia="zh-CN"/>
        </w:rPr>
        <w:t xml:space="preserve">、运营单位</w:t>
      </w:r>
      <w:r>
        <w:rPr>
          <w:rFonts w:hint="eastAsia" w:ascii="仿宋" w:hAnsi="仿宋" w:eastAsia="仿宋" w:cs="仿宋"/>
          <w:sz w:val="24"/>
          <w:szCs w:val="24"/>
          <w:highlight w:val="none"/>
          <w:lang w:val="en-US" w:eastAsia="zh-CN"/>
        </w:rPr>
        <w:t xml:space="preserve">要</w:t>
      </w:r>
      <w:r>
        <w:rPr>
          <w:rFonts w:hint="default" w:ascii="仿宋" w:hAnsi="仿宋" w:eastAsia="仿宋" w:cs="仿宋"/>
          <w:sz w:val="24"/>
          <w:szCs w:val="24"/>
          <w:highlight w:val="none"/>
          <w:lang w:val="en-US" w:eastAsia="zh-CN"/>
        </w:rPr>
        <w:t xml:space="preserve">制定设备操作手册、设备运行记录、设备检修等运营管理制度，</w:t>
      </w:r>
      <w:r>
        <w:rPr>
          <w:rFonts w:hint="eastAsia" w:ascii="仿宋" w:hAnsi="仿宋" w:eastAsia="仿宋" w:cs="仿宋"/>
          <w:sz w:val="24"/>
          <w:szCs w:val="24"/>
          <w:highlight w:val="none"/>
          <w:lang w:val="en-US" w:eastAsia="zh-CN"/>
        </w:rPr>
        <w:t xml:space="preserve">要</w:t>
      </w:r>
      <w:r>
        <w:rPr>
          <w:rFonts w:hint="default" w:ascii="仿宋" w:hAnsi="仿宋" w:eastAsia="仿宋" w:cs="仿宋"/>
          <w:sz w:val="24"/>
          <w:szCs w:val="24"/>
          <w:highlight w:val="none"/>
          <w:lang w:val="en-US" w:eastAsia="zh-CN"/>
        </w:rPr>
        <w:t xml:space="preserve">严格按照规程、制度实施运行和管理，</w:t>
      </w:r>
      <w:r>
        <w:rPr>
          <w:rFonts w:hint="eastAsia" w:ascii="仿宋" w:hAnsi="仿宋" w:eastAsia="仿宋" w:cs="仿宋"/>
          <w:sz w:val="24"/>
          <w:szCs w:val="24"/>
          <w:highlight w:val="none"/>
          <w:lang w:val="en-US" w:eastAsia="zh-CN"/>
        </w:rPr>
        <w:t xml:space="preserve">要</w:t>
      </w:r>
      <w:r>
        <w:rPr>
          <w:rFonts w:hint="default" w:ascii="仿宋" w:hAnsi="仿宋" w:eastAsia="仿宋" w:cs="仿宋"/>
          <w:sz w:val="24"/>
          <w:szCs w:val="24"/>
          <w:highlight w:val="none"/>
          <w:lang w:val="en-US" w:eastAsia="zh-CN"/>
        </w:rPr>
        <w:t xml:space="preserve">按国家相关规定进行年审和强制检验、校验。</w:t>
      </w:r>
      <w:r>
        <w:rPr>
          <w:rFonts w:hint="eastAsia" w:ascii="仿宋" w:hAnsi="仿宋" w:eastAsia="仿宋" w:cs="仿宋"/>
          <w:sz w:val="24"/>
          <w:szCs w:val="24"/>
          <w:highlight w:val="none"/>
          <w:lang w:val="en-US" w:eastAsia="zh-CN"/>
        </w:rPr>
        <w:t xml:space="preserve">要</w:t>
      </w:r>
      <w:r>
        <w:rPr>
          <w:rFonts w:hint="default" w:ascii="仿宋" w:hAnsi="仿宋" w:eastAsia="仿宋" w:cs="仿宋"/>
          <w:sz w:val="24"/>
          <w:szCs w:val="24"/>
          <w:highlight w:val="none"/>
          <w:lang w:val="en-US" w:eastAsia="zh-CN"/>
        </w:rPr>
        <w:t xml:space="preserve">建立并严格执行安全检查、安全工作会议、安全事故调查处理和报告、重大事故隐患排查等安全生产管理制度，</w:t>
      </w:r>
      <w:r>
        <w:rPr>
          <w:rFonts w:hint="eastAsia" w:ascii="仿宋" w:hAnsi="仿宋" w:eastAsia="仿宋" w:cs="仿宋"/>
          <w:sz w:val="24"/>
          <w:szCs w:val="24"/>
          <w:highlight w:val="none"/>
          <w:lang w:val="en-US" w:eastAsia="zh-CN"/>
        </w:rPr>
        <w:t xml:space="preserve">要</w:t>
      </w:r>
      <w:r>
        <w:rPr>
          <w:rFonts w:hint="default" w:ascii="仿宋" w:hAnsi="仿宋" w:eastAsia="仿宋" w:cs="仿宋"/>
          <w:sz w:val="24"/>
          <w:szCs w:val="24"/>
          <w:highlight w:val="none"/>
          <w:lang w:val="en-US" w:eastAsia="zh-CN"/>
        </w:rPr>
        <w:t xml:space="preserve">落实安全规定和措施。发生事故（交通、安全、伤亡、生产事故）2小时内</w:t>
      </w:r>
      <w:r>
        <w:rPr>
          <w:rFonts w:hint="eastAsia" w:ascii="仿宋" w:hAnsi="仿宋" w:eastAsia="仿宋" w:cs="仿宋"/>
          <w:sz w:val="24"/>
          <w:szCs w:val="24"/>
          <w:highlight w:val="none"/>
          <w:lang w:val="en-US" w:eastAsia="zh-CN"/>
        </w:rPr>
        <w:t xml:space="preserve">要及时</w:t>
      </w:r>
      <w:r>
        <w:rPr>
          <w:rFonts w:hint="default" w:ascii="仿宋" w:hAnsi="仿宋" w:eastAsia="仿宋" w:cs="仿宋"/>
          <w:sz w:val="24"/>
          <w:szCs w:val="24"/>
          <w:highlight w:val="none"/>
          <w:lang w:val="en-US" w:eastAsia="zh-CN"/>
        </w:rPr>
        <w:t xml:space="preserve">上报。</w:t>
      </w:r>
      <w:r>
        <w:rPr>
          <w:rFonts w:hint="eastAsia" w:ascii="仿宋" w:hAnsi="仿宋" w:eastAsia="仿宋" w:cs="仿宋"/>
          <w:sz w:val="24"/>
          <w:szCs w:val="24"/>
          <w:highlight w:val="none"/>
          <w:lang w:val="en-US" w:eastAsia="zh-CN"/>
        </w:rPr>
        <w:t xml:space="preserve">要</w:t>
      </w:r>
      <w:r>
        <w:rPr>
          <w:rFonts w:hint="default" w:ascii="仿宋" w:hAnsi="仿宋" w:eastAsia="仿宋" w:cs="仿宋"/>
          <w:sz w:val="24"/>
          <w:szCs w:val="24"/>
          <w:highlight w:val="none"/>
          <w:lang w:val="en-US" w:eastAsia="zh-CN"/>
        </w:rPr>
        <w:t xml:space="preserve">对员工进行相关法律法规、专业技术、安全生产、环境保护、应急处理等知识和技能培训。特殊工种</w:t>
      </w:r>
      <w:r>
        <w:rPr>
          <w:rFonts w:hint="eastAsia" w:ascii="仿宋" w:hAnsi="仿宋" w:eastAsia="仿宋" w:cs="仿宋"/>
          <w:sz w:val="24"/>
          <w:szCs w:val="24"/>
          <w:highlight w:val="none"/>
          <w:lang w:val="en-US" w:eastAsia="zh-CN"/>
        </w:rPr>
        <w:t xml:space="preserve">要</w:t>
      </w:r>
      <w:r>
        <w:rPr>
          <w:rFonts w:hint="default" w:ascii="仿宋" w:hAnsi="仿宋" w:eastAsia="仿宋" w:cs="仿宋"/>
          <w:sz w:val="24"/>
          <w:szCs w:val="24"/>
          <w:highlight w:val="none"/>
          <w:lang w:val="en-US" w:eastAsia="zh-CN"/>
        </w:rPr>
        <w:t xml:space="preserve">按国家相关要求持证上岗。</w:t>
      </w:r>
      <w:r>
        <w:rPr>
          <w:rFonts w:hint="eastAsia" w:ascii="仿宋" w:hAnsi="仿宋" w:eastAsia="仿宋" w:cs="仿宋"/>
          <w:sz w:val="24"/>
          <w:szCs w:val="24"/>
          <w:highlight w:val="none"/>
          <w:lang w:val="en-US" w:eastAsia="zh-CN"/>
        </w:rPr>
        <w:t xml:space="preserve">要</w:t>
      </w:r>
      <w:r>
        <w:rPr>
          <w:rFonts w:hint="default" w:ascii="仿宋" w:hAnsi="仿宋" w:eastAsia="仿宋" w:cs="仿宋"/>
          <w:sz w:val="24"/>
          <w:szCs w:val="24"/>
          <w:highlight w:val="none"/>
          <w:lang w:val="en-US" w:eastAsia="zh-CN"/>
        </w:rPr>
        <w:t xml:space="preserve">建立完善事故灾害、公共突发性事件、填埋场暴雨台风应对和临时生活垃圾处理等突发事件的应急预案。遇有危及生命安全或重大财产安全的突发事件时，</w:t>
      </w:r>
      <w:r>
        <w:rPr>
          <w:rFonts w:hint="eastAsia" w:ascii="仿宋" w:hAnsi="仿宋" w:eastAsia="仿宋" w:cs="仿宋"/>
          <w:sz w:val="24"/>
          <w:szCs w:val="24"/>
          <w:highlight w:val="none"/>
          <w:lang w:val="en-US" w:eastAsia="zh-CN"/>
        </w:rPr>
        <w:t xml:space="preserve">要</w:t>
      </w:r>
      <w:r>
        <w:rPr>
          <w:rFonts w:hint="default" w:ascii="仿宋" w:hAnsi="仿宋" w:eastAsia="仿宋" w:cs="仿宋"/>
          <w:sz w:val="24"/>
          <w:szCs w:val="24"/>
          <w:highlight w:val="none"/>
          <w:lang w:val="en-US" w:eastAsia="zh-CN"/>
        </w:rPr>
        <w:t xml:space="preserve">按照有关重大事件上报程序及时上报。</w:t>
      </w:r>
      <w:r>
        <w:rPr>
          <w:rFonts w:hint="eastAsia" w:ascii="仿宋" w:hAnsi="仿宋" w:eastAsia="仿宋" w:cs="仿宋"/>
          <w:sz w:val="24"/>
          <w:szCs w:val="24"/>
          <w:highlight w:val="none"/>
          <w:lang w:val="en-US" w:eastAsia="zh-CN"/>
        </w:rPr>
        <w:t xml:space="preserve">要</w:t>
      </w:r>
      <w:r>
        <w:rPr>
          <w:rFonts w:hint="default" w:ascii="仿宋" w:hAnsi="仿宋" w:eastAsia="仿宋" w:cs="仿宋"/>
          <w:sz w:val="24"/>
          <w:szCs w:val="24"/>
          <w:highlight w:val="none"/>
          <w:lang w:val="en-US" w:eastAsia="zh-CN"/>
        </w:rPr>
        <w:t xml:space="preserve">定期组织应急预案的演练</w:t>
      </w:r>
      <w:r>
        <w:rPr>
          <w:rFonts w:hint="eastAsia" w:ascii="仿宋" w:hAnsi="仿宋" w:eastAsia="仿宋" w:cs="仿宋"/>
          <w:sz w:val="24"/>
          <w:szCs w:val="24"/>
          <w:highlight w:val="none"/>
          <w:lang w:val="en-US" w:eastAsia="zh-CN"/>
        </w:rPr>
        <w:t xml:space="preserve">。</w:t>
      </w:r>
      <w:r/>
    </w:p>
    <w:p>
      <w:pPr>
        <w:ind w:firstLine="480"/>
        <w:spacing w:line="530" w:lineRule="exact"/>
        <w:rPr>
          <w:rFonts w:hint="default"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3</w:t>
      </w:r>
      <w:r>
        <w:rPr>
          <w:rFonts w:hint="default" w:ascii="仿宋" w:hAnsi="仿宋" w:eastAsia="仿宋" w:cs="仿宋"/>
          <w:sz w:val="24"/>
          <w:szCs w:val="24"/>
          <w:highlight w:val="none"/>
          <w:lang w:val="en-US" w:eastAsia="zh-CN"/>
        </w:rPr>
        <w:t xml:space="preserve">、作业现场（填埋区、垃圾仓、卸料平台、转运平台、计量区、车辆冲洗区等重要敏感部位）</w:t>
      </w:r>
      <w:r>
        <w:rPr>
          <w:rFonts w:hint="eastAsia" w:ascii="仿宋" w:hAnsi="仿宋" w:eastAsia="仿宋" w:cs="仿宋"/>
          <w:sz w:val="24"/>
          <w:szCs w:val="24"/>
          <w:highlight w:val="none"/>
          <w:lang w:val="en-US" w:eastAsia="zh-CN"/>
        </w:rPr>
        <w:t xml:space="preserve">要</w:t>
      </w:r>
      <w:r>
        <w:rPr>
          <w:rFonts w:hint="default" w:ascii="仿宋" w:hAnsi="仿宋" w:eastAsia="仿宋" w:cs="仿宋"/>
          <w:sz w:val="24"/>
          <w:szCs w:val="24"/>
          <w:highlight w:val="none"/>
          <w:lang w:val="en-US" w:eastAsia="zh-CN"/>
        </w:rPr>
        <w:t xml:space="preserve">实</w:t>
      </w:r>
      <w:r>
        <w:rPr>
          <w:rFonts w:hint="eastAsia" w:ascii="仿宋" w:hAnsi="仿宋" w:eastAsia="仿宋" w:cs="仿宋"/>
          <w:sz w:val="24"/>
          <w:szCs w:val="24"/>
          <w:highlight w:val="none"/>
          <w:lang w:val="en-US" w:eastAsia="zh-CN"/>
        </w:rPr>
        <w:t xml:space="preserve">施</w:t>
      </w:r>
      <w:r>
        <w:rPr>
          <w:rFonts w:hint="default" w:ascii="仿宋" w:hAnsi="仿宋" w:eastAsia="仿宋" w:cs="仿宋"/>
          <w:sz w:val="24"/>
          <w:szCs w:val="24"/>
          <w:highlight w:val="none"/>
          <w:lang w:val="en-US" w:eastAsia="zh-CN"/>
        </w:rPr>
        <w:t xml:space="preserve">视频监管管理，监控设备损坏或无法正常工作</w:t>
      </w:r>
      <w:r>
        <w:rPr>
          <w:rFonts w:hint="eastAsia" w:ascii="仿宋" w:hAnsi="仿宋" w:eastAsia="仿宋" w:cs="仿宋"/>
          <w:sz w:val="24"/>
          <w:szCs w:val="24"/>
          <w:highlight w:val="none"/>
          <w:lang w:val="en-US" w:eastAsia="zh-CN"/>
        </w:rPr>
        <w:t xml:space="preserve">应及时</w:t>
      </w:r>
      <w:r>
        <w:rPr>
          <w:rFonts w:hint="default" w:ascii="仿宋" w:hAnsi="仿宋" w:eastAsia="仿宋" w:cs="仿宋"/>
          <w:sz w:val="24"/>
          <w:szCs w:val="24"/>
          <w:highlight w:val="none"/>
          <w:lang w:val="en-US" w:eastAsia="zh-CN"/>
        </w:rPr>
        <w:t xml:space="preserve">向主管部门报告</w:t>
      </w:r>
      <w:r>
        <w:rPr>
          <w:rFonts w:hint="eastAsia" w:ascii="仿宋" w:hAnsi="仿宋" w:eastAsia="仿宋" w:cs="仿宋"/>
          <w:sz w:val="24"/>
          <w:szCs w:val="24"/>
          <w:highlight w:val="none"/>
          <w:lang w:val="en-US" w:eastAsia="zh-CN"/>
        </w:rPr>
        <w:t xml:space="preserve">并在</w:t>
      </w:r>
      <w:r>
        <w:rPr>
          <w:rFonts w:hint="default" w:ascii="仿宋" w:hAnsi="仿宋" w:eastAsia="仿宋" w:cs="仿宋"/>
          <w:sz w:val="24"/>
          <w:szCs w:val="24"/>
          <w:highlight w:val="none"/>
          <w:lang w:val="en-US" w:eastAsia="zh-CN"/>
        </w:rPr>
        <w:t xml:space="preserve">3日内恢复。</w:t>
      </w:r>
      <w:r/>
    </w:p>
    <w:p>
      <w:pPr>
        <w:ind w:firstLine="480"/>
        <w:spacing w:line="530" w:lineRule="exact"/>
        <w:rPr>
          <w:rFonts w:hint="default"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4</w:t>
      </w:r>
      <w:r>
        <w:rPr>
          <w:rFonts w:hint="default" w:ascii="仿宋" w:hAnsi="仿宋" w:eastAsia="仿宋" w:cs="仿宋"/>
          <w:sz w:val="24"/>
          <w:szCs w:val="24"/>
          <w:highlight w:val="none"/>
          <w:lang w:val="en-US" w:eastAsia="zh-CN"/>
        </w:rPr>
        <w:t xml:space="preserve">、</w:t>
      </w:r>
      <w:r>
        <w:rPr>
          <w:rFonts w:hint="eastAsia" w:ascii="仿宋" w:hAnsi="仿宋" w:eastAsia="仿宋" w:cs="仿宋"/>
          <w:sz w:val="24"/>
          <w:szCs w:val="24"/>
          <w:highlight w:val="none"/>
          <w:lang w:val="en-US" w:eastAsia="zh-CN"/>
        </w:rPr>
        <w:t xml:space="preserve">要</w:t>
      </w:r>
      <w:r>
        <w:rPr>
          <w:rFonts w:hint="default" w:ascii="仿宋" w:hAnsi="仿宋" w:eastAsia="仿宋" w:cs="仿宋"/>
          <w:sz w:val="24"/>
          <w:szCs w:val="24"/>
          <w:highlight w:val="none"/>
          <w:lang w:val="en-US" w:eastAsia="zh-CN"/>
        </w:rPr>
        <w:t xml:space="preserve">严格执行各项工程技术规范、操作规程和管理要求。</w:t>
      </w:r>
      <w:r>
        <w:rPr>
          <w:rFonts w:hint="eastAsia" w:ascii="仿宋" w:hAnsi="仿宋" w:eastAsia="仿宋" w:cs="仿宋"/>
          <w:sz w:val="24"/>
          <w:szCs w:val="24"/>
          <w:highlight w:val="none"/>
          <w:lang w:val="en-US" w:eastAsia="zh-CN"/>
        </w:rPr>
        <w:t xml:space="preserve">要</w:t>
      </w:r>
      <w:r>
        <w:rPr>
          <w:rFonts w:hint="default" w:ascii="仿宋" w:hAnsi="仿宋" w:eastAsia="仿宋" w:cs="仿宋"/>
          <w:sz w:val="24"/>
          <w:szCs w:val="24"/>
          <w:highlight w:val="none"/>
          <w:lang w:val="en-US" w:eastAsia="zh-CN"/>
        </w:rPr>
        <w:t xml:space="preserve">按规定配备污染物治理设施并确保其正常运行。进场道路</w:t>
      </w:r>
      <w:r>
        <w:rPr>
          <w:rFonts w:hint="eastAsia" w:ascii="仿宋" w:hAnsi="仿宋" w:eastAsia="仿宋" w:cs="仿宋"/>
          <w:sz w:val="24"/>
          <w:szCs w:val="24"/>
          <w:highlight w:val="none"/>
          <w:lang w:val="en-US" w:eastAsia="zh-CN"/>
        </w:rPr>
        <w:t xml:space="preserve">、</w:t>
      </w:r>
      <w:r>
        <w:rPr>
          <w:rFonts w:hint="default" w:ascii="仿宋" w:hAnsi="仿宋" w:eastAsia="仿宋" w:cs="仿宋"/>
          <w:sz w:val="24"/>
          <w:szCs w:val="24"/>
          <w:highlight w:val="none"/>
          <w:lang w:val="en-US" w:eastAsia="zh-CN"/>
        </w:rPr>
        <w:t xml:space="preserve">场区</w:t>
      </w:r>
      <w:r>
        <w:rPr>
          <w:rFonts w:hint="eastAsia" w:ascii="仿宋" w:hAnsi="仿宋" w:eastAsia="仿宋" w:cs="仿宋"/>
          <w:sz w:val="24"/>
          <w:szCs w:val="24"/>
          <w:highlight w:val="none"/>
          <w:lang w:val="en-US" w:eastAsia="zh-CN"/>
        </w:rPr>
        <w:t xml:space="preserve">等不得</w:t>
      </w:r>
      <w:r>
        <w:rPr>
          <w:rFonts w:hint="default" w:ascii="仿宋" w:hAnsi="仿宋" w:eastAsia="仿宋" w:cs="仿宋"/>
          <w:sz w:val="24"/>
          <w:szCs w:val="24"/>
          <w:highlight w:val="none"/>
          <w:lang w:val="en-US" w:eastAsia="zh-CN"/>
        </w:rPr>
        <w:t xml:space="preserve">容貌不整、坑洼不平，乱堆乱放，地面有较多的漂浮物、垃圾袋、污水等，</w:t>
      </w:r>
      <w:r>
        <w:rPr>
          <w:rFonts w:hint="eastAsia" w:ascii="仿宋" w:hAnsi="仿宋" w:eastAsia="仿宋" w:cs="仿宋"/>
          <w:sz w:val="24"/>
          <w:szCs w:val="24"/>
          <w:highlight w:val="none"/>
          <w:lang w:val="en-US" w:eastAsia="zh-CN"/>
        </w:rPr>
        <w:t xml:space="preserve">不得</w:t>
      </w:r>
      <w:r>
        <w:rPr>
          <w:rFonts w:hint="default" w:ascii="仿宋" w:hAnsi="仿宋" w:eastAsia="仿宋" w:cs="仿宋"/>
          <w:sz w:val="24"/>
          <w:szCs w:val="24"/>
          <w:highlight w:val="none"/>
          <w:lang w:val="en-US" w:eastAsia="zh-CN"/>
        </w:rPr>
        <w:t xml:space="preserve">有明显臭味；卸料大厅地面</w:t>
      </w:r>
      <w:r>
        <w:rPr>
          <w:rFonts w:hint="eastAsia" w:ascii="仿宋" w:hAnsi="仿宋" w:eastAsia="仿宋" w:cs="仿宋"/>
          <w:sz w:val="24"/>
          <w:szCs w:val="24"/>
          <w:highlight w:val="none"/>
          <w:lang w:val="en-US" w:eastAsia="zh-CN"/>
        </w:rPr>
        <w:t xml:space="preserve">确保干净整洁</w:t>
      </w:r>
      <w:r>
        <w:rPr>
          <w:rFonts w:hint="default" w:ascii="仿宋" w:hAnsi="仿宋" w:eastAsia="仿宋" w:cs="仿宋"/>
          <w:sz w:val="24"/>
          <w:szCs w:val="24"/>
          <w:highlight w:val="none"/>
          <w:lang w:val="en-US" w:eastAsia="zh-CN"/>
        </w:rPr>
        <w:t xml:space="preserve">，</w:t>
      </w:r>
      <w:r>
        <w:rPr>
          <w:rFonts w:hint="eastAsia" w:ascii="仿宋" w:hAnsi="仿宋" w:eastAsia="仿宋" w:cs="仿宋"/>
          <w:sz w:val="24"/>
          <w:szCs w:val="24"/>
          <w:highlight w:val="none"/>
          <w:lang w:val="en-US" w:eastAsia="zh-CN"/>
        </w:rPr>
        <w:t xml:space="preserve">地面平整无破损、无裂缝，地面导流标线清晰、规范、完整、整洁，不得</w:t>
      </w:r>
      <w:r>
        <w:rPr>
          <w:rFonts w:hint="default" w:ascii="仿宋" w:hAnsi="仿宋" w:eastAsia="仿宋" w:cs="仿宋"/>
          <w:sz w:val="24"/>
          <w:szCs w:val="24"/>
          <w:highlight w:val="none"/>
          <w:lang w:val="en-US" w:eastAsia="zh-CN"/>
        </w:rPr>
        <w:t xml:space="preserve">乱堆乱放；</w:t>
      </w:r>
      <w:r>
        <w:rPr>
          <w:rFonts w:hint="eastAsia" w:ascii="仿宋" w:hAnsi="仿宋" w:eastAsia="仿宋" w:cs="仿宋"/>
          <w:sz w:val="24"/>
          <w:szCs w:val="24"/>
          <w:highlight w:val="none"/>
          <w:lang w:val="en-US" w:eastAsia="zh-CN"/>
        </w:rPr>
        <w:t xml:space="preserve">要</w:t>
      </w:r>
      <w:r>
        <w:rPr>
          <w:rFonts w:hint="default" w:ascii="仿宋" w:hAnsi="仿宋" w:eastAsia="仿宋" w:cs="仿宋"/>
          <w:sz w:val="24"/>
          <w:szCs w:val="24"/>
          <w:highlight w:val="none"/>
          <w:lang w:val="en-US" w:eastAsia="zh-CN"/>
        </w:rPr>
        <w:t xml:space="preserve">按规定安排专职人员现场管理</w:t>
      </w:r>
      <w:r>
        <w:rPr>
          <w:rFonts w:hint="eastAsia" w:ascii="仿宋" w:hAnsi="仿宋" w:eastAsia="仿宋" w:cs="仿宋"/>
          <w:sz w:val="24"/>
          <w:szCs w:val="24"/>
          <w:highlight w:val="none"/>
          <w:lang w:val="en-US" w:eastAsia="zh-CN"/>
        </w:rPr>
        <w:t xml:space="preserve">（卸料大厅、转运现场至少配置1名指挥调度人员、1名安全员，每个卸料口配备1名保洁人员，现场人员要戴安全帽、口罩、穿着反光背心等安全防护用具），</w:t>
      </w:r>
      <w:r>
        <w:rPr>
          <w:rFonts w:hint="default" w:ascii="仿宋" w:hAnsi="仿宋" w:eastAsia="仿宋" w:cs="仿宋"/>
          <w:sz w:val="24"/>
          <w:szCs w:val="24"/>
          <w:highlight w:val="none"/>
          <w:lang w:val="en-US" w:eastAsia="zh-CN"/>
        </w:rPr>
        <w:t xml:space="preserve">现场管理人员</w:t>
      </w:r>
      <w:r>
        <w:rPr>
          <w:rFonts w:hint="eastAsia" w:ascii="仿宋" w:hAnsi="仿宋" w:eastAsia="仿宋" w:cs="仿宋"/>
          <w:sz w:val="24"/>
          <w:szCs w:val="24"/>
          <w:highlight w:val="none"/>
          <w:lang w:val="en-US" w:eastAsia="zh-CN"/>
        </w:rPr>
        <w:t xml:space="preserve">要积极</w:t>
      </w:r>
      <w:r>
        <w:rPr>
          <w:rFonts w:hint="default" w:ascii="仿宋" w:hAnsi="仿宋" w:eastAsia="仿宋" w:cs="仿宋"/>
          <w:sz w:val="24"/>
          <w:szCs w:val="24"/>
          <w:highlight w:val="none"/>
          <w:lang w:val="en-US" w:eastAsia="zh-CN"/>
        </w:rPr>
        <w:t xml:space="preserve">履责。</w:t>
      </w:r>
      <w:r/>
    </w:p>
    <w:p>
      <w:pPr>
        <w:ind w:firstLine="480"/>
        <w:spacing w:line="530" w:lineRule="exact"/>
        <w:rPr>
          <w:rFonts w:hint="default"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5</w:t>
      </w:r>
      <w:r>
        <w:rPr>
          <w:rFonts w:hint="default" w:ascii="仿宋" w:hAnsi="仿宋" w:eastAsia="仿宋" w:cs="仿宋"/>
          <w:sz w:val="24"/>
          <w:szCs w:val="24"/>
          <w:highlight w:val="none"/>
          <w:lang w:val="en-US" w:eastAsia="zh-CN"/>
        </w:rPr>
        <w:t xml:space="preserve">、进场(厂)垃圾运输车辆</w:t>
      </w:r>
      <w:r>
        <w:rPr>
          <w:rFonts w:hint="eastAsia" w:ascii="仿宋" w:hAnsi="仿宋" w:eastAsia="仿宋" w:cs="仿宋"/>
          <w:sz w:val="24"/>
          <w:szCs w:val="24"/>
          <w:highlight w:val="none"/>
          <w:lang w:val="en-US" w:eastAsia="zh-CN"/>
        </w:rPr>
        <w:t xml:space="preserve">不得</w:t>
      </w:r>
      <w:r>
        <w:rPr>
          <w:rFonts w:hint="default" w:ascii="仿宋" w:hAnsi="仿宋" w:eastAsia="仿宋" w:cs="仿宋"/>
          <w:sz w:val="24"/>
          <w:szCs w:val="24"/>
          <w:highlight w:val="none"/>
          <w:lang w:val="en-US" w:eastAsia="zh-CN"/>
        </w:rPr>
        <w:t xml:space="preserve">在指定区域外排放渗滤液和清理车厢垃圾、滴漏(抛洒)渗滤液、出场(厂)时</w:t>
      </w:r>
      <w:r>
        <w:rPr>
          <w:rFonts w:hint="eastAsia" w:ascii="仿宋" w:hAnsi="仿宋" w:eastAsia="仿宋" w:cs="仿宋"/>
          <w:sz w:val="24"/>
          <w:szCs w:val="24"/>
          <w:highlight w:val="none"/>
          <w:lang w:val="en-US" w:eastAsia="zh-CN"/>
        </w:rPr>
        <w:t xml:space="preserve">要</w:t>
      </w:r>
      <w:r>
        <w:rPr>
          <w:rFonts w:hint="default" w:ascii="仿宋" w:hAnsi="仿宋" w:eastAsia="仿宋" w:cs="仿宋"/>
          <w:sz w:val="24"/>
          <w:szCs w:val="24"/>
          <w:highlight w:val="none"/>
          <w:lang w:val="en-US" w:eastAsia="zh-CN"/>
        </w:rPr>
        <w:t xml:space="preserve">通过清洗装置、尾斗</w:t>
      </w:r>
      <w:r>
        <w:rPr>
          <w:rFonts w:hint="eastAsia" w:ascii="仿宋" w:hAnsi="仿宋" w:eastAsia="仿宋" w:cs="仿宋"/>
          <w:sz w:val="24"/>
          <w:szCs w:val="24"/>
          <w:highlight w:val="none"/>
          <w:lang w:val="en-US" w:eastAsia="zh-CN"/>
        </w:rPr>
        <w:t xml:space="preserve">确保</w:t>
      </w:r>
      <w:r>
        <w:rPr>
          <w:rFonts w:hint="default" w:ascii="仿宋" w:hAnsi="仿宋" w:eastAsia="仿宋" w:cs="仿宋"/>
          <w:sz w:val="24"/>
          <w:szCs w:val="24"/>
          <w:highlight w:val="none"/>
          <w:lang w:val="en-US" w:eastAsia="zh-CN"/>
        </w:rPr>
        <w:t xml:space="preserve">复原、车容车貌</w:t>
      </w:r>
      <w:r>
        <w:rPr>
          <w:rFonts w:hint="eastAsia" w:ascii="仿宋" w:hAnsi="仿宋" w:eastAsia="仿宋" w:cs="仿宋"/>
          <w:sz w:val="24"/>
          <w:szCs w:val="24"/>
          <w:highlight w:val="none"/>
          <w:lang w:val="en-US" w:eastAsia="zh-CN"/>
        </w:rPr>
        <w:t xml:space="preserve">干净</w:t>
      </w:r>
      <w:r>
        <w:rPr>
          <w:rFonts w:hint="default" w:ascii="仿宋" w:hAnsi="仿宋" w:eastAsia="仿宋" w:cs="仿宋"/>
          <w:sz w:val="24"/>
          <w:szCs w:val="24"/>
          <w:highlight w:val="none"/>
          <w:lang w:val="en-US" w:eastAsia="zh-CN"/>
        </w:rPr>
        <w:t xml:space="preserve">整洁；无标识或标识不符合要求的车辆</w:t>
      </w:r>
      <w:r>
        <w:rPr>
          <w:rFonts w:hint="eastAsia" w:ascii="仿宋" w:hAnsi="仿宋" w:eastAsia="仿宋" w:cs="仿宋"/>
          <w:sz w:val="24"/>
          <w:szCs w:val="24"/>
          <w:highlight w:val="none"/>
          <w:lang w:val="en-US" w:eastAsia="zh-CN"/>
        </w:rPr>
        <w:t xml:space="preserve">不得</w:t>
      </w:r>
      <w:r>
        <w:rPr>
          <w:rFonts w:hint="default" w:ascii="仿宋" w:hAnsi="仿宋" w:eastAsia="仿宋" w:cs="仿宋"/>
          <w:sz w:val="24"/>
          <w:szCs w:val="24"/>
          <w:highlight w:val="none"/>
          <w:lang w:val="en-US" w:eastAsia="zh-CN"/>
        </w:rPr>
        <w:t xml:space="preserve">进入现场倾倒垃圾；在场内时速</w:t>
      </w:r>
      <w:r>
        <w:rPr>
          <w:rFonts w:hint="eastAsia" w:ascii="仿宋" w:hAnsi="仿宋" w:eastAsia="仿宋" w:cs="仿宋"/>
          <w:sz w:val="24"/>
          <w:szCs w:val="24"/>
          <w:highlight w:val="none"/>
          <w:lang w:val="en-US" w:eastAsia="zh-CN"/>
        </w:rPr>
        <w:t xml:space="preserve">不得</w:t>
      </w:r>
      <w:r>
        <w:rPr>
          <w:rFonts w:hint="default" w:ascii="仿宋" w:hAnsi="仿宋" w:eastAsia="仿宋" w:cs="仿宋"/>
          <w:sz w:val="24"/>
          <w:szCs w:val="24"/>
          <w:highlight w:val="none"/>
          <w:lang w:val="en-US" w:eastAsia="zh-CN"/>
        </w:rPr>
        <w:t xml:space="preserve">超5km、</w:t>
      </w:r>
      <w:r>
        <w:rPr>
          <w:rFonts w:hint="eastAsia" w:ascii="仿宋" w:hAnsi="仿宋" w:eastAsia="仿宋" w:cs="仿宋"/>
          <w:sz w:val="24"/>
          <w:szCs w:val="24"/>
          <w:highlight w:val="none"/>
          <w:lang w:val="en-US" w:eastAsia="zh-CN"/>
        </w:rPr>
        <w:t xml:space="preserve">不得</w:t>
      </w:r>
      <w:r>
        <w:rPr>
          <w:rFonts w:hint="default" w:ascii="仿宋" w:hAnsi="仿宋" w:eastAsia="仿宋" w:cs="仿宋"/>
          <w:sz w:val="24"/>
          <w:szCs w:val="24"/>
          <w:highlight w:val="none"/>
          <w:lang w:val="en-US" w:eastAsia="zh-CN"/>
        </w:rPr>
        <w:t xml:space="preserve">超车、</w:t>
      </w:r>
      <w:r>
        <w:rPr>
          <w:rFonts w:hint="eastAsia" w:ascii="仿宋" w:hAnsi="仿宋" w:eastAsia="仿宋" w:cs="仿宋"/>
          <w:sz w:val="24"/>
          <w:szCs w:val="24"/>
          <w:highlight w:val="none"/>
          <w:lang w:val="en-US" w:eastAsia="zh-CN"/>
        </w:rPr>
        <w:t xml:space="preserve">要确保</w:t>
      </w:r>
      <w:r>
        <w:rPr>
          <w:rFonts w:hint="default" w:ascii="仿宋" w:hAnsi="仿宋" w:eastAsia="仿宋" w:cs="仿宋"/>
          <w:sz w:val="24"/>
          <w:szCs w:val="24"/>
          <w:highlight w:val="none"/>
          <w:lang w:val="en-US" w:eastAsia="zh-CN"/>
        </w:rPr>
        <w:t xml:space="preserve">按道行驶、</w:t>
      </w:r>
      <w:r>
        <w:rPr>
          <w:rFonts w:hint="eastAsia" w:ascii="仿宋" w:hAnsi="仿宋" w:eastAsia="仿宋" w:cs="仿宋"/>
          <w:sz w:val="24"/>
          <w:szCs w:val="24"/>
          <w:highlight w:val="none"/>
          <w:lang w:val="en-US" w:eastAsia="zh-CN"/>
        </w:rPr>
        <w:t xml:space="preserve">不得有</w:t>
      </w:r>
      <w:r>
        <w:rPr>
          <w:rFonts w:hint="default" w:ascii="仿宋" w:hAnsi="仿宋" w:eastAsia="仿宋" w:cs="仿宋"/>
          <w:sz w:val="24"/>
          <w:szCs w:val="24"/>
          <w:highlight w:val="none"/>
          <w:lang w:val="en-US" w:eastAsia="zh-CN"/>
        </w:rPr>
        <w:t xml:space="preserve">冲卡等行为。车辆识别或车载IC计量卡</w:t>
      </w:r>
      <w:r>
        <w:rPr>
          <w:rFonts w:hint="eastAsia" w:ascii="仿宋" w:hAnsi="仿宋" w:eastAsia="仿宋" w:cs="仿宋"/>
          <w:sz w:val="24"/>
          <w:szCs w:val="24"/>
          <w:highlight w:val="none"/>
          <w:lang w:val="en-US" w:eastAsia="zh-CN"/>
        </w:rPr>
        <w:t xml:space="preserve">要确保</w:t>
      </w:r>
      <w:r>
        <w:rPr>
          <w:rFonts w:hint="default" w:ascii="仿宋" w:hAnsi="仿宋" w:eastAsia="仿宋" w:cs="仿宋"/>
          <w:sz w:val="24"/>
          <w:szCs w:val="24"/>
          <w:highlight w:val="none"/>
          <w:lang w:val="en-US" w:eastAsia="zh-CN"/>
        </w:rPr>
        <w:t xml:space="preserve">正常工作</w:t>
      </w:r>
      <w:r>
        <w:rPr>
          <w:rFonts w:hint="eastAsia" w:ascii="仿宋" w:hAnsi="仿宋" w:eastAsia="仿宋" w:cs="仿宋"/>
          <w:sz w:val="24"/>
          <w:szCs w:val="24"/>
          <w:highlight w:val="none"/>
          <w:lang w:val="en-US" w:eastAsia="zh-CN"/>
        </w:rPr>
        <w:t xml:space="preserve">要</w:t>
      </w:r>
      <w:r>
        <w:rPr>
          <w:rFonts w:hint="default" w:ascii="仿宋" w:hAnsi="仿宋" w:eastAsia="仿宋" w:cs="仿宋"/>
          <w:sz w:val="24"/>
          <w:szCs w:val="24"/>
          <w:highlight w:val="none"/>
          <w:lang w:val="en-US" w:eastAsia="zh-CN"/>
        </w:rPr>
        <w:t xml:space="preserve">实行双向签字；垃圾车进入场内，</w:t>
      </w:r>
      <w:r>
        <w:rPr>
          <w:rFonts w:hint="eastAsia" w:ascii="仿宋" w:hAnsi="仿宋" w:eastAsia="仿宋" w:cs="仿宋"/>
          <w:sz w:val="24"/>
          <w:szCs w:val="24"/>
          <w:highlight w:val="none"/>
          <w:lang w:val="en-US" w:eastAsia="zh-CN"/>
        </w:rPr>
        <w:t xml:space="preserve">要</w:t>
      </w:r>
      <w:r>
        <w:rPr>
          <w:rFonts w:hint="default" w:ascii="仿宋" w:hAnsi="仿宋" w:eastAsia="仿宋" w:cs="仿宋"/>
          <w:sz w:val="24"/>
          <w:szCs w:val="24"/>
          <w:highlight w:val="none"/>
          <w:lang w:val="en-US" w:eastAsia="zh-CN"/>
        </w:rPr>
        <w:t xml:space="preserve">称重计量（检修、停电、保养等特殊情况除外）；进场道路</w:t>
      </w:r>
      <w:r>
        <w:rPr>
          <w:rFonts w:hint="eastAsia" w:ascii="仿宋" w:hAnsi="仿宋" w:eastAsia="仿宋" w:cs="仿宋"/>
          <w:sz w:val="24"/>
          <w:szCs w:val="24"/>
          <w:highlight w:val="none"/>
          <w:lang w:val="en-US" w:eastAsia="zh-CN"/>
        </w:rPr>
        <w:t xml:space="preserve">要确保</w:t>
      </w:r>
      <w:r>
        <w:rPr>
          <w:rFonts w:hint="default" w:ascii="仿宋" w:hAnsi="仿宋" w:eastAsia="仿宋" w:cs="仿宋"/>
          <w:sz w:val="24"/>
          <w:szCs w:val="24"/>
          <w:highlight w:val="none"/>
          <w:lang w:val="en-US" w:eastAsia="zh-CN"/>
        </w:rPr>
        <w:t xml:space="preserve">秩序</w:t>
      </w:r>
      <w:r>
        <w:rPr>
          <w:rFonts w:hint="eastAsia" w:ascii="仿宋" w:hAnsi="仿宋" w:eastAsia="仿宋" w:cs="仿宋"/>
          <w:sz w:val="24"/>
          <w:szCs w:val="24"/>
          <w:highlight w:val="none"/>
          <w:lang w:val="en-US" w:eastAsia="zh-CN"/>
        </w:rPr>
        <w:t xml:space="preserve">顺畅</w:t>
      </w:r>
      <w:r>
        <w:rPr>
          <w:rFonts w:hint="default" w:ascii="仿宋" w:hAnsi="仿宋" w:eastAsia="仿宋" w:cs="仿宋"/>
          <w:sz w:val="24"/>
          <w:szCs w:val="24"/>
          <w:highlight w:val="none"/>
          <w:lang w:val="en-US" w:eastAsia="zh-CN"/>
        </w:rPr>
        <w:t xml:space="preserve">，</w:t>
      </w:r>
      <w:r>
        <w:rPr>
          <w:rFonts w:hint="eastAsia" w:ascii="仿宋" w:hAnsi="仿宋" w:eastAsia="仿宋" w:cs="仿宋"/>
          <w:sz w:val="24"/>
          <w:szCs w:val="24"/>
          <w:highlight w:val="none"/>
          <w:lang w:val="en-US" w:eastAsia="zh-CN"/>
        </w:rPr>
        <w:t xml:space="preserve">不得</w:t>
      </w:r>
      <w:r>
        <w:rPr>
          <w:rFonts w:hint="default" w:ascii="仿宋" w:hAnsi="仿宋" w:eastAsia="仿宋" w:cs="仿宋"/>
          <w:sz w:val="24"/>
          <w:szCs w:val="24"/>
          <w:highlight w:val="none"/>
          <w:lang w:val="en-US" w:eastAsia="zh-CN"/>
        </w:rPr>
        <w:t xml:space="preserve">造成垃圾车路堵。如因上访、周边矛盾等原因，</w:t>
      </w:r>
      <w:r>
        <w:rPr>
          <w:rFonts w:hint="eastAsia" w:ascii="仿宋" w:hAnsi="仿宋" w:eastAsia="仿宋" w:cs="仿宋"/>
          <w:sz w:val="24"/>
          <w:szCs w:val="24"/>
          <w:highlight w:val="none"/>
          <w:lang w:val="en-US" w:eastAsia="zh-CN"/>
        </w:rPr>
        <w:t xml:space="preserve">要及时</w:t>
      </w:r>
      <w:r>
        <w:rPr>
          <w:rFonts w:hint="default" w:ascii="仿宋" w:hAnsi="仿宋" w:eastAsia="仿宋" w:cs="仿宋"/>
          <w:sz w:val="24"/>
          <w:szCs w:val="24"/>
          <w:highlight w:val="none"/>
          <w:lang w:val="en-US" w:eastAsia="zh-CN"/>
        </w:rPr>
        <w:t xml:space="preserve">采取有效措施</w:t>
      </w:r>
      <w:r>
        <w:rPr>
          <w:rFonts w:hint="eastAsia" w:ascii="仿宋" w:hAnsi="仿宋" w:eastAsia="仿宋" w:cs="仿宋"/>
          <w:sz w:val="24"/>
          <w:szCs w:val="24"/>
          <w:highlight w:val="none"/>
          <w:lang w:val="en-US" w:eastAsia="zh-CN"/>
        </w:rPr>
        <w:t xml:space="preserve">不得</w:t>
      </w:r>
      <w:r>
        <w:rPr>
          <w:rFonts w:hint="default" w:ascii="仿宋" w:hAnsi="仿宋" w:eastAsia="仿宋" w:cs="仿宋"/>
          <w:sz w:val="24"/>
          <w:szCs w:val="24"/>
          <w:highlight w:val="none"/>
          <w:lang w:val="en-US" w:eastAsia="zh-CN"/>
        </w:rPr>
        <w:t xml:space="preserve">导致区域性垃圾滞运。场区</w:t>
      </w:r>
      <w:r>
        <w:rPr>
          <w:rFonts w:hint="eastAsia" w:ascii="仿宋" w:hAnsi="仿宋" w:eastAsia="仿宋" w:cs="仿宋"/>
          <w:sz w:val="24"/>
          <w:szCs w:val="24"/>
          <w:highlight w:val="none"/>
          <w:lang w:val="en-US" w:eastAsia="zh-CN"/>
        </w:rPr>
        <w:t xml:space="preserve">应设置</w:t>
      </w:r>
      <w:r>
        <w:rPr>
          <w:rFonts w:hint="default" w:ascii="仿宋" w:hAnsi="仿宋" w:eastAsia="仿宋" w:cs="仿宋"/>
          <w:sz w:val="24"/>
          <w:szCs w:val="24"/>
          <w:highlight w:val="none"/>
          <w:lang w:val="en-US" w:eastAsia="zh-CN"/>
        </w:rPr>
        <w:t xml:space="preserve">禁烟、禁火、路标、安全提示、库区编号、指示标志等醒目的警示标语；</w:t>
      </w:r>
      <w:r>
        <w:rPr>
          <w:rFonts w:hint="eastAsia" w:ascii="仿宋" w:hAnsi="仿宋" w:eastAsia="仿宋" w:cs="仿宋"/>
          <w:sz w:val="24"/>
          <w:szCs w:val="24"/>
          <w:highlight w:val="none"/>
          <w:lang w:val="en-US" w:eastAsia="zh-CN"/>
        </w:rPr>
        <w:t xml:space="preserve">不得</w:t>
      </w:r>
      <w:r>
        <w:rPr>
          <w:rFonts w:hint="default" w:ascii="仿宋" w:hAnsi="仿宋" w:eastAsia="仿宋" w:cs="仿宋"/>
          <w:sz w:val="24"/>
          <w:szCs w:val="24"/>
          <w:highlight w:val="none"/>
          <w:lang w:val="en-US" w:eastAsia="zh-CN"/>
        </w:rPr>
        <w:t xml:space="preserve">破损、字迹模糊、倒伏未及时修复或更换。</w:t>
      </w:r>
      <w:r/>
    </w:p>
    <w:p>
      <w:pPr>
        <w:ind w:firstLine="480"/>
        <w:spacing w:line="530" w:lineRule="exact"/>
        <w:rPr>
          <w:rFonts w:hint="default"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6</w:t>
      </w:r>
      <w:r>
        <w:rPr>
          <w:rFonts w:hint="default" w:ascii="仿宋" w:hAnsi="仿宋" w:eastAsia="仿宋" w:cs="仿宋"/>
          <w:sz w:val="24"/>
          <w:szCs w:val="24"/>
          <w:highlight w:val="none"/>
          <w:lang w:val="en-US" w:eastAsia="zh-CN"/>
        </w:rPr>
        <w:t xml:space="preserve">、飞灰填埋场</w:t>
      </w:r>
      <w:r>
        <w:rPr>
          <w:rFonts w:hint="eastAsia" w:ascii="仿宋" w:hAnsi="仿宋" w:eastAsia="仿宋" w:cs="仿宋"/>
          <w:sz w:val="24"/>
          <w:szCs w:val="24"/>
          <w:highlight w:val="none"/>
          <w:lang w:val="en-US" w:eastAsia="zh-CN"/>
        </w:rPr>
        <w:t xml:space="preserve">要</w:t>
      </w:r>
      <w:r>
        <w:rPr>
          <w:rFonts w:hint="default" w:ascii="仿宋" w:hAnsi="仿宋" w:eastAsia="仿宋" w:cs="仿宋"/>
          <w:sz w:val="24"/>
          <w:szCs w:val="24"/>
          <w:highlight w:val="none"/>
          <w:lang w:val="en-US" w:eastAsia="zh-CN"/>
        </w:rPr>
        <w:t xml:space="preserve">分区作业；填埋作业时吨袋之间</w:t>
      </w:r>
      <w:r>
        <w:rPr>
          <w:rFonts w:hint="eastAsia" w:ascii="仿宋" w:hAnsi="仿宋" w:eastAsia="仿宋" w:cs="仿宋"/>
          <w:sz w:val="24"/>
          <w:szCs w:val="24"/>
          <w:highlight w:val="none"/>
          <w:lang w:val="en-US" w:eastAsia="zh-CN"/>
        </w:rPr>
        <w:t xml:space="preserve">的</w:t>
      </w:r>
      <w:r>
        <w:rPr>
          <w:rFonts w:hint="default" w:ascii="仿宋" w:hAnsi="仿宋" w:eastAsia="仿宋" w:cs="仿宋"/>
          <w:sz w:val="24"/>
          <w:szCs w:val="24"/>
          <w:highlight w:val="none"/>
          <w:lang w:val="en-US" w:eastAsia="zh-CN"/>
        </w:rPr>
        <w:t xml:space="preserve">间隔</w:t>
      </w:r>
      <w:r>
        <w:rPr>
          <w:rFonts w:hint="eastAsia" w:ascii="仿宋" w:hAnsi="仿宋" w:eastAsia="仿宋" w:cs="仿宋"/>
          <w:sz w:val="24"/>
          <w:szCs w:val="24"/>
          <w:highlight w:val="none"/>
          <w:lang w:val="en-US" w:eastAsia="zh-CN"/>
        </w:rPr>
        <w:t xml:space="preserve">要</w:t>
      </w:r>
      <w:r>
        <w:rPr>
          <w:rFonts w:hint="default" w:ascii="仿宋" w:hAnsi="仿宋" w:eastAsia="仿宋" w:cs="仿宋"/>
          <w:sz w:val="24"/>
          <w:szCs w:val="24"/>
          <w:highlight w:val="none"/>
          <w:lang w:val="en-US" w:eastAsia="zh-CN"/>
        </w:rPr>
        <w:t xml:space="preserve">填充压实、作业完每日</w:t>
      </w:r>
      <w:r>
        <w:rPr>
          <w:rFonts w:hint="eastAsia" w:ascii="仿宋" w:hAnsi="仿宋" w:eastAsia="仿宋" w:cs="仿宋"/>
          <w:sz w:val="24"/>
          <w:szCs w:val="24"/>
          <w:highlight w:val="none"/>
          <w:lang w:val="en-US" w:eastAsia="zh-CN"/>
        </w:rPr>
        <w:t xml:space="preserve">要及时</w:t>
      </w:r>
      <w:r>
        <w:rPr>
          <w:rFonts w:hint="default" w:ascii="仿宋" w:hAnsi="仿宋" w:eastAsia="仿宋" w:cs="仿宋"/>
          <w:sz w:val="24"/>
          <w:szCs w:val="24"/>
          <w:highlight w:val="none"/>
          <w:lang w:val="en-US" w:eastAsia="zh-CN"/>
        </w:rPr>
        <w:t xml:space="preserve">进行</w:t>
      </w:r>
      <w:r>
        <w:rPr>
          <w:rFonts w:hint="eastAsia" w:ascii="仿宋" w:hAnsi="仿宋" w:eastAsia="仿宋" w:cs="仿宋"/>
          <w:sz w:val="24"/>
          <w:szCs w:val="24"/>
          <w:highlight w:val="none"/>
          <w:lang w:val="en-US" w:eastAsia="zh-CN"/>
        </w:rPr>
        <w:t xml:space="preserve">覆膜</w:t>
      </w:r>
      <w:r>
        <w:rPr>
          <w:rFonts w:hint="default" w:ascii="仿宋" w:hAnsi="仿宋" w:eastAsia="仿宋" w:cs="仿宋"/>
          <w:sz w:val="24"/>
          <w:szCs w:val="24"/>
          <w:highlight w:val="none"/>
          <w:lang w:val="en-US" w:eastAsia="zh-CN"/>
        </w:rPr>
        <w:t xml:space="preserve">焊</w:t>
      </w:r>
      <w:r>
        <w:rPr>
          <w:rFonts w:hint="eastAsia" w:ascii="仿宋" w:hAnsi="仿宋" w:eastAsia="仿宋" w:cs="仿宋"/>
          <w:sz w:val="24"/>
          <w:szCs w:val="24"/>
          <w:highlight w:val="none"/>
          <w:lang w:val="en-US" w:eastAsia="zh-CN"/>
        </w:rPr>
        <w:t xml:space="preserve">接</w:t>
      </w:r>
      <w:r>
        <w:rPr>
          <w:rFonts w:hint="default" w:ascii="仿宋" w:hAnsi="仿宋" w:eastAsia="仿宋" w:cs="仿宋"/>
          <w:sz w:val="24"/>
          <w:szCs w:val="24"/>
          <w:highlight w:val="none"/>
          <w:lang w:val="en-US" w:eastAsia="zh-CN"/>
        </w:rPr>
        <w:t xml:space="preserve">；作业区裸露面积</w:t>
      </w:r>
      <w:r>
        <w:rPr>
          <w:rFonts w:hint="eastAsia" w:ascii="仿宋" w:hAnsi="仿宋" w:eastAsia="仿宋" w:cs="仿宋"/>
          <w:sz w:val="24"/>
          <w:szCs w:val="24"/>
          <w:highlight w:val="none"/>
          <w:lang w:val="en-US" w:eastAsia="zh-CN"/>
        </w:rPr>
        <w:t xml:space="preserve">不得</w:t>
      </w:r>
      <w:r>
        <w:rPr>
          <w:rFonts w:hint="default" w:ascii="仿宋" w:hAnsi="仿宋" w:eastAsia="仿宋" w:cs="仿宋"/>
          <w:sz w:val="24"/>
          <w:szCs w:val="24"/>
          <w:highlight w:val="none"/>
          <w:lang w:val="en-US" w:eastAsia="zh-CN"/>
        </w:rPr>
        <w:t xml:space="preserve">大于500平方米以上；场区</w:t>
      </w:r>
      <w:r>
        <w:rPr>
          <w:rFonts w:hint="eastAsia" w:ascii="仿宋" w:hAnsi="仿宋" w:eastAsia="仿宋" w:cs="仿宋"/>
          <w:sz w:val="24"/>
          <w:szCs w:val="24"/>
          <w:highlight w:val="none"/>
          <w:lang w:val="en-US" w:eastAsia="zh-CN"/>
        </w:rPr>
        <w:t xml:space="preserve">不得</w:t>
      </w:r>
      <w:r>
        <w:rPr>
          <w:rFonts w:hint="default" w:ascii="仿宋" w:hAnsi="仿宋" w:eastAsia="仿宋" w:cs="仿宋"/>
          <w:sz w:val="24"/>
          <w:szCs w:val="24"/>
          <w:highlight w:val="none"/>
          <w:lang w:val="en-US" w:eastAsia="zh-CN"/>
        </w:rPr>
        <w:t xml:space="preserve">有明火或焚烧现象</w:t>
      </w:r>
      <w:r>
        <w:rPr>
          <w:rFonts w:hint="eastAsia" w:ascii="仿宋" w:hAnsi="仿宋" w:eastAsia="仿宋" w:cs="仿宋"/>
          <w:sz w:val="24"/>
          <w:szCs w:val="24"/>
          <w:highlight w:val="none"/>
          <w:lang w:val="en-US" w:eastAsia="zh-CN"/>
        </w:rPr>
        <w:t xml:space="preserve">要按规定配备</w:t>
      </w:r>
      <w:r>
        <w:rPr>
          <w:rFonts w:hint="default" w:ascii="仿宋" w:hAnsi="仿宋" w:eastAsia="仿宋" w:cs="仿宋"/>
          <w:sz w:val="24"/>
          <w:szCs w:val="24"/>
          <w:highlight w:val="none"/>
          <w:lang w:val="en-US" w:eastAsia="zh-CN"/>
        </w:rPr>
        <w:t xml:space="preserve">消防设施设备</w:t>
      </w:r>
      <w:r>
        <w:rPr>
          <w:rFonts w:hint="eastAsia" w:ascii="仿宋" w:hAnsi="仿宋" w:eastAsia="仿宋" w:cs="仿宋"/>
          <w:sz w:val="24"/>
          <w:szCs w:val="24"/>
          <w:highlight w:val="none"/>
          <w:lang w:val="en-US" w:eastAsia="zh-CN"/>
        </w:rPr>
        <w:t xml:space="preserve">，并处于良好状态</w:t>
      </w:r>
      <w:r>
        <w:rPr>
          <w:rFonts w:hint="default" w:ascii="仿宋" w:hAnsi="仿宋" w:eastAsia="仿宋" w:cs="仿宋"/>
          <w:sz w:val="24"/>
          <w:szCs w:val="24"/>
          <w:highlight w:val="none"/>
          <w:lang w:val="en-US" w:eastAsia="zh-CN"/>
        </w:rPr>
        <w:t xml:space="preserve">。</w:t>
      </w:r>
      <w:r/>
    </w:p>
    <w:p>
      <w:pPr>
        <w:ind w:firstLine="480"/>
        <w:spacing w:line="530" w:lineRule="exact"/>
        <w:rPr>
          <w:rFonts w:hint="default"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7</w:t>
      </w:r>
      <w:r>
        <w:rPr>
          <w:rFonts w:hint="default" w:ascii="仿宋" w:hAnsi="仿宋" w:eastAsia="仿宋" w:cs="仿宋"/>
          <w:sz w:val="24"/>
          <w:szCs w:val="24"/>
          <w:highlight w:val="none"/>
          <w:lang w:val="en-US" w:eastAsia="zh-CN"/>
        </w:rPr>
        <w:t xml:space="preserve">、飞灰填埋作业区、污水调节池膜上</w:t>
      </w:r>
      <w:r>
        <w:rPr>
          <w:rFonts w:hint="eastAsia" w:ascii="仿宋" w:hAnsi="仿宋" w:eastAsia="仿宋" w:cs="仿宋"/>
          <w:sz w:val="24"/>
          <w:szCs w:val="24"/>
          <w:highlight w:val="none"/>
          <w:lang w:val="en-US" w:eastAsia="zh-CN"/>
        </w:rPr>
        <w:t xml:space="preserve">不得</w:t>
      </w:r>
      <w:r>
        <w:rPr>
          <w:rFonts w:hint="default" w:ascii="仿宋" w:hAnsi="仿宋" w:eastAsia="仿宋" w:cs="仿宋"/>
          <w:sz w:val="24"/>
          <w:szCs w:val="24"/>
          <w:highlight w:val="none"/>
          <w:lang w:val="en-US" w:eastAsia="zh-CN"/>
        </w:rPr>
        <w:t xml:space="preserve">有积水、积雪（大、暴雨、雪后24小时内清除，中、小雨、雪后12小时内清除）；因天气等特殊原因停止作业后，恢复生产时</w:t>
      </w:r>
      <w:r>
        <w:rPr>
          <w:rFonts w:hint="eastAsia" w:ascii="仿宋" w:hAnsi="仿宋" w:eastAsia="仿宋" w:cs="仿宋"/>
          <w:sz w:val="24"/>
          <w:szCs w:val="24"/>
          <w:highlight w:val="none"/>
          <w:lang w:val="en-US" w:eastAsia="zh-CN"/>
        </w:rPr>
        <w:t xml:space="preserve">要</w:t>
      </w:r>
      <w:r>
        <w:rPr>
          <w:rFonts w:hint="default" w:ascii="仿宋" w:hAnsi="仿宋" w:eastAsia="仿宋" w:cs="仿宋"/>
          <w:sz w:val="24"/>
          <w:szCs w:val="24"/>
          <w:highlight w:val="none"/>
          <w:lang w:val="en-US" w:eastAsia="zh-CN"/>
        </w:rPr>
        <w:t xml:space="preserve">采取（启动）有效（应急）措施处理，</w:t>
      </w:r>
      <w:r>
        <w:rPr>
          <w:rFonts w:hint="eastAsia" w:ascii="仿宋" w:hAnsi="仿宋" w:eastAsia="仿宋" w:cs="仿宋"/>
          <w:sz w:val="24"/>
          <w:szCs w:val="24"/>
          <w:highlight w:val="none"/>
          <w:lang w:val="en-US" w:eastAsia="zh-CN"/>
        </w:rPr>
        <w:t xml:space="preserve">不得</w:t>
      </w:r>
      <w:r>
        <w:rPr>
          <w:rFonts w:hint="default" w:ascii="仿宋" w:hAnsi="仿宋" w:eastAsia="仿宋" w:cs="仿宋"/>
          <w:sz w:val="24"/>
          <w:szCs w:val="24"/>
          <w:highlight w:val="none"/>
          <w:lang w:val="en-US" w:eastAsia="zh-CN"/>
        </w:rPr>
        <w:t xml:space="preserve">行动缓慢、措施不力。</w:t>
      </w:r>
      <w:r/>
    </w:p>
    <w:p>
      <w:pPr>
        <w:ind w:firstLine="480"/>
        <w:spacing w:line="530" w:lineRule="exact"/>
        <w:rPr>
          <w:rFonts w:hint="default"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8</w:t>
      </w:r>
      <w:r>
        <w:rPr>
          <w:rFonts w:hint="default" w:ascii="仿宋" w:hAnsi="仿宋" w:eastAsia="仿宋" w:cs="仿宋"/>
          <w:sz w:val="24"/>
          <w:szCs w:val="24"/>
          <w:highlight w:val="none"/>
          <w:lang w:val="en-US" w:eastAsia="zh-CN"/>
        </w:rPr>
        <w:t xml:space="preserve">、</w:t>
      </w:r>
      <w:r>
        <w:rPr>
          <w:rFonts w:hint="eastAsia" w:ascii="仿宋" w:hAnsi="仿宋" w:eastAsia="仿宋" w:cs="仿宋"/>
          <w:sz w:val="24"/>
          <w:szCs w:val="24"/>
          <w:highlight w:val="none"/>
          <w:lang w:val="en-US" w:eastAsia="zh-CN"/>
        </w:rPr>
        <w:t xml:space="preserve">要</w:t>
      </w:r>
      <w:r>
        <w:rPr>
          <w:rFonts w:hint="default" w:ascii="仿宋" w:hAnsi="仿宋" w:eastAsia="仿宋" w:cs="仿宋"/>
          <w:sz w:val="24"/>
          <w:szCs w:val="24"/>
          <w:highlight w:val="none"/>
          <w:lang w:val="en-US" w:eastAsia="zh-CN"/>
        </w:rPr>
        <w:t xml:space="preserve">按规定要求组织生产，</w:t>
      </w:r>
      <w:r>
        <w:rPr>
          <w:rFonts w:hint="eastAsia" w:ascii="仿宋" w:hAnsi="仿宋" w:eastAsia="仿宋" w:cs="仿宋"/>
          <w:sz w:val="24"/>
          <w:szCs w:val="24"/>
          <w:highlight w:val="none"/>
          <w:lang w:val="en-US" w:eastAsia="zh-CN"/>
        </w:rPr>
        <w:t xml:space="preserve">不得</w:t>
      </w:r>
      <w:r>
        <w:rPr>
          <w:rFonts w:hint="default" w:ascii="仿宋" w:hAnsi="仿宋" w:eastAsia="仿宋" w:cs="仿宋"/>
          <w:sz w:val="24"/>
          <w:szCs w:val="24"/>
          <w:highlight w:val="none"/>
          <w:lang w:val="en-US" w:eastAsia="zh-CN"/>
        </w:rPr>
        <w:t xml:space="preserve">导致垃圾仓超过警戒线，</w:t>
      </w:r>
      <w:r>
        <w:rPr>
          <w:rFonts w:hint="eastAsia" w:ascii="仿宋" w:hAnsi="仿宋" w:eastAsia="仿宋" w:cs="仿宋"/>
          <w:sz w:val="24"/>
          <w:szCs w:val="24"/>
          <w:highlight w:val="none"/>
          <w:lang w:val="en-US" w:eastAsia="zh-CN"/>
        </w:rPr>
        <w:t xml:space="preserve">要</w:t>
      </w:r>
      <w:r>
        <w:rPr>
          <w:rFonts w:hint="default" w:ascii="仿宋" w:hAnsi="仿宋" w:eastAsia="仿宋" w:cs="仿宋"/>
          <w:sz w:val="24"/>
          <w:szCs w:val="24"/>
          <w:highlight w:val="none"/>
          <w:lang w:val="en-US" w:eastAsia="zh-CN"/>
        </w:rPr>
        <w:t xml:space="preserve">采取有效措施，</w:t>
      </w:r>
      <w:r>
        <w:rPr>
          <w:rFonts w:hint="eastAsia" w:ascii="仿宋" w:hAnsi="仿宋" w:eastAsia="仿宋" w:cs="仿宋"/>
          <w:sz w:val="24"/>
          <w:szCs w:val="24"/>
          <w:highlight w:val="none"/>
          <w:lang w:val="en-US" w:eastAsia="zh-CN"/>
        </w:rPr>
        <w:t xml:space="preserve">不得</w:t>
      </w:r>
      <w:r>
        <w:rPr>
          <w:rFonts w:hint="default" w:ascii="仿宋" w:hAnsi="仿宋" w:eastAsia="仿宋" w:cs="仿宋"/>
          <w:sz w:val="24"/>
          <w:szCs w:val="24"/>
          <w:highlight w:val="none"/>
          <w:lang w:val="en-US" w:eastAsia="zh-CN"/>
        </w:rPr>
        <w:t xml:space="preserve">持续增加</w:t>
      </w:r>
      <w:r>
        <w:rPr>
          <w:rFonts w:hint="eastAsia" w:ascii="仿宋" w:hAnsi="仿宋" w:eastAsia="仿宋" w:cs="仿宋"/>
          <w:sz w:val="24"/>
          <w:szCs w:val="24"/>
          <w:highlight w:val="none"/>
          <w:lang w:val="en-US" w:eastAsia="zh-CN"/>
        </w:rPr>
        <w:t xml:space="preserve">、</w:t>
      </w:r>
      <w:r>
        <w:rPr>
          <w:rFonts w:hint="default" w:ascii="仿宋" w:hAnsi="仿宋" w:eastAsia="仿宋" w:cs="仿宋"/>
          <w:sz w:val="24"/>
          <w:szCs w:val="24"/>
          <w:highlight w:val="none"/>
          <w:lang w:val="en-US" w:eastAsia="zh-CN"/>
        </w:rPr>
        <w:t xml:space="preserve">溢出；</w:t>
      </w:r>
      <w:r>
        <w:rPr>
          <w:rFonts w:hint="eastAsia" w:ascii="仿宋" w:hAnsi="仿宋" w:eastAsia="仿宋" w:cs="仿宋"/>
          <w:sz w:val="24"/>
          <w:szCs w:val="24"/>
          <w:highlight w:val="none"/>
          <w:lang w:val="en-US" w:eastAsia="zh-CN"/>
        </w:rPr>
        <w:t xml:space="preserve">不得</w:t>
      </w:r>
      <w:r>
        <w:rPr>
          <w:rFonts w:hint="default" w:ascii="仿宋" w:hAnsi="仿宋" w:eastAsia="仿宋" w:cs="仿宋"/>
          <w:sz w:val="24"/>
          <w:szCs w:val="24"/>
          <w:highlight w:val="none"/>
          <w:lang w:val="en-US" w:eastAsia="zh-CN"/>
        </w:rPr>
        <w:t xml:space="preserve">因生产组织原因导致进厂车辆排队</w:t>
      </w:r>
      <w:r>
        <w:rPr>
          <w:rFonts w:hint="eastAsia" w:ascii="仿宋" w:hAnsi="仿宋" w:eastAsia="仿宋" w:cs="仿宋"/>
          <w:sz w:val="24"/>
          <w:szCs w:val="24"/>
          <w:highlight w:val="none"/>
          <w:lang w:val="en-US" w:eastAsia="zh-CN"/>
        </w:rPr>
        <w:t xml:space="preserve">超过</w:t>
      </w:r>
      <w:r>
        <w:rPr>
          <w:rFonts w:hint="default" w:ascii="仿宋" w:hAnsi="仿宋" w:eastAsia="仿宋" w:cs="仿宋"/>
          <w:sz w:val="24"/>
          <w:szCs w:val="24"/>
          <w:highlight w:val="none"/>
          <w:lang w:val="en-US" w:eastAsia="zh-CN"/>
        </w:rPr>
        <w:t xml:space="preserve">10辆以上。</w:t>
      </w:r>
      <w:r/>
    </w:p>
    <w:p>
      <w:pPr>
        <w:ind w:firstLine="480"/>
        <w:spacing w:line="530" w:lineRule="exact"/>
        <w:rPr>
          <w:rFonts w:hint="default"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9</w:t>
      </w:r>
      <w:r>
        <w:rPr>
          <w:rFonts w:hint="default" w:ascii="仿宋" w:hAnsi="仿宋" w:eastAsia="仿宋" w:cs="仿宋"/>
          <w:sz w:val="24"/>
          <w:szCs w:val="24"/>
          <w:highlight w:val="none"/>
          <w:lang w:val="en-US" w:eastAsia="zh-CN"/>
        </w:rPr>
        <w:t xml:space="preserve">、在正常工作时间，现场管理人员</w:t>
      </w:r>
      <w:r>
        <w:rPr>
          <w:rFonts w:hint="eastAsia" w:ascii="仿宋" w:hAnsi="仿宋" w:eastAsia="仿宋" w:cs="仿宋"/>
          <w:sz w:val="24"/>
          <w:szCs w:val="24"/>
          <w:highlight w:val="none"/>
          <w:lang w:val="en-US" w:eastAsia="zh-CN"/>
        </w:rPr>
        <w:t xml:space="preserve">不得</w:t>
      </w:r>
      <w:r>
        <w:rPr>
          <w:rFonts w:hint="default" w:ascii="仿宋" w:hAnsi="仿宋" w:eastAsia="仿宋" w:cs="仿宋"/>
          <w:sz w:val="24"/>
          <w:szCs w:val="24"/>
          <w:highlight w:val="none"/>
          <w:lang w:val="en-US" w:eastAsia="zh-CN"/>
        </w:rPr>
        <w:t xml:space="preserve">少于两人；</w:t>
      </w:r>
      <w:r>
        <w:rPr>
          <w:rFonts w:hint="eastAsia" w:ascii="仿宋" w:hAnsi="仿宋" w:eastAsia="仿宋" w:cs="仿宋"/>
          <w:sz w:val="24"/>
          <w:szCs w:val="24"/>
          <w:highlight w:val="none"/>
          <w:lang w:val="en-US" w:eastAsia="zh-CN"/>
        </w:rPr>
        <w:t xml:space="preserve">要确保</w:t>
      </w:r>
      <w:r>
        <w:rPr>
          <w:rFonts w:hint="default" w:ascii="仿宋" w:hAnsi="仿宋" w:eastAsia="仿宋" w:cs="仿宋"/>
          <w:sz w:val="24"/>
          <w:szCs w:val="24"/>
          <w:highlight w:val="none"/>
          <w:lang w:val="en-US" w:eastAsia="zh-CN"/>
        </w:rPr>
        <w:t xml:space="preserve">统一着装。安康驿站</w:t>
      </w:r>
      <w:r>
        <w:rPr>
          <w:rFonts w:hint="eastAsia" w:ascii="仿宋" w:hAnsi="仿宋" w:eastAsia="仿宋" w:cs="仿宋"/>
          <w:sz w:val="24"/>
          <w:szCs w:val="24"/>
          <w:highlight w:val="none"/>
          <w:lang w:val="en-US" w:eastAsia="zh-CN"/>
        </w:rPr>
        <w:t xml:space="preserve">要</w:t>
      </w:r>
      <w:r>
        <w:rPr>
          <w:rFonts w:hint="default" w:ascii="仿宋" w:hAnsi="仿宋" w:eastAsia="仿宋" w:cs="仿宋"/>
          <w:sz w:val="24"/>
          <w:szCs w:val="24"/>
          <w:highlight w:val="none"/>
          <w:lang w:val="en-US" w:eastAsia="zh-CN"/>
        </w:rPr>
        <w:t xml:space="preserve">符合标准，设施</w:t>
      </w:r>
      <w:r>
        <w:rPr>
          <w:rFonts w:hint="eastAsia" w:ascii="仿宋" w:hAnsi="仿宋" w:eastAsia="仿宋" w:cs="仿宋"/>
          <w:sz w:val="24"/>
          <w:szCs w:val="24"/>
          <w:highlight w:val="none"/>
          <w:lang w:val="en-US" w:eastAsia="zh-CN"/>
        </w:rPr>
        <w:t xml:space="preserve">不得</w:t>
      </w:r>
      <w:r>
        <w:rPr>
          <w:rFonts w:hint="default" w:ascii="仿宋" w:hAnsi="仿宋" w:eastAsia="仿宋" w:cs="仿宋"/>
          <w:sz w:val="24"/>
          <w:szCs w:val="24"/>
          <w:highlight w:val="none"/>
          <w:lang w:val="en-US" w:eastAsia="zh-CN"/>
        </w:rPr>
        <w:t xml:space="preserve">缺损。</w:t>
      </w:r>
      <w:r/>
    </w:p>
    <w:p>
      <w:pPr>
        <w:ind w:firstLine="480"/>
        <w:spacing w:line="530" w:lineRule="exact"/>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10</w:t>
      </w:r>
      <w:r>
        <w:rPr>
          <w:rFonts w:hint="default" w:ascii="仿宋" w:hAnsi="仿宋" w:eastAsia="仿宋" w:cs="仿宋"/>
          <w:sz w:val="24"/>
          <w:szCs w:val="24"/>
          <w:highlight w:val="none"/>
          <w:lang w:val="en-US" w:eastAsia="zh-CN"/>
        </w:rPr>
        <w:t xml:space="preserve">、</w:t>
      </w:r>
      <w:r>
        <w:rPr>
          <w:rFonts w:hint="eastAsia" w:ascii="仿宋" w:hAnsi="仿宋" w:eastAsia="仿宋" w:cs="仿宋"/>
          <w:sz w:val="24"/>
          <w:szCs w:val="24"/>
          <w:highlight w:val="none"/>
          <w:lang w:val="en-US" w:eastAsia="zh-CN"/>
        </w:rPr>
        <w:t xml:space="preserve">要</w:t>
      </w:r>
      <w:r>
        <w:rPr>
          <w:rFonts w:hint="default" w:ascii="仿宋" w:hAnsi="仿宋" w:eastAsia="仿宋" w:cs="仿宋"/>
          <w:sz w:val="24"/>
          <w:szCs w:val="24"/>
          <w:highlight w:val="none"/>
          <w:lang w:val="en-US" w:eastAsia="zh-CN"/>
        </w:rPr>
        <w:t xml:space="preserve">按规定要求和时间接受垃圾；现场管理人员与垃圾车驾驶员发生纠纷，</w:t>
      </w:r>
      <w:r>
        <w:rPr>
          <w:rFonts w:hint="eastAsia" w:ascii="仿宋" w:hAnsi="仿宋" w:eastAsia="仿宋" w:cs="仿宋"/>
          <w:sz w:val="24"/>
          <w:szCs w:val="24"/>
          <w:highlight w:val="none"/>
          <w:lang w:val="en-US" w:eastAsia="zh-CN"/>
        </w:rPr>
        <w:t xml:space="preserve">要及时有效处理，不得影响正常生产。</w:t>
      </w:r>
      <w:r>
        <w:rPr>
          <w:rFonts w:hint="default" w:ascii="仿宋" w:hAnsi="仿宋" w:eastAsia="仿宋" w:cs="仿宋"/>
          <w:sz w:val="24"/>
          <w:szCs w:val="24"/>
          <w:highlight w:val="none"/>
          <w:lang w:val="en-US" w:eastAsia="zh-CN"/>
        </w:rPr>
        <w:t xml:space="preserve">设立服务单位意见建议簿并认真研究反馈，及时与运送单位交流意见、改进服务态度</w:t>
      </w:r>
      <w:r>
        <w:rPr>
          <w:rFonts w:hint="eastAsia" w:ascii="仿宋" w:hAnsi="仿宋" w:eastAsia="仿宋" w:cs="仿宋"/>
          <w:sz w:val="24"/>
          <w:szCs w:val="24"/>
          <w:highlight w:val="none"/>
          <w:lang w:val="en-US" w:eastAsia="zh-CN"/>
        </w:rPr>
        <w:t xml:space="preserve">。</w:t>
      </w:r>
      <w:r/>
    </w:p>
    <w:p>
      <w:pPr>
        <w:ind w:firstLine="480"/>
        <w:spacing w:line="530" w:lineRule="exact"/>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（六）农村环境卫生</w:t>
      </w:r>
      <w:r/>
    </w:p>
    <w:p>
      <w:pPr>
        <w:ind w:firstLine="480"/>
        <w:spacing w:line="530" w:lineRule="exact"/>
        <w:rPr>
          <w:rFonts w:hint="default" w:ascii="仿宋" w:hAnsi="仿宋" w:eastAsia="仿宋" w:cs="仿宋"/>
          <w:sz w:val="24"/>
          <w:szCs w:val="24"/>
          <w:highlight w:val="none"/>
          <w:lang w:val="en-US" w:eastAsia="zh-CN"/>
        </w:rPr>
      </w:pPr>
      <w:r>
        <w:rPr>
          <w:rFonts w:hint="default" w:ascii="仿宋" w:hAnsi="仿宋" w:eastAsia="仿宋" w:cs="仿宋"/>
          <w:sz w:val="24"/>
          <w:szCs w:val="24"/>
          <w:highlight w:val="none"/>
          <w:lang w:val="en-US" w:eastAsia="zh-CN"/>
        </w:rPr>
        <w:t xml:space="preserve">1、道路两侧、路面、广场、绿岛</w:t>
      </w:r>
      <w:r>
        <w:rPr>
          <w:rFonts w:hint="default" w:ascii="仿宋" w:hAnsi="仿宋" w:eastAsia="仿宋" w:cs="仿宋"/>
          <w:sz w:val="24"/>
          <w:szCs w:val="24"/>
          <w:highlight w:val="none"/>
          <w:lang w:val="en-US" w:eastAsia="zh-CN"/>
        </w:rPr>
        <w:t xml:space="preserve">、花坛、房前屋后等区域干净整洁，无漂浮垃圾、袋装垃圾；无垃圾池、无不达标垃圾房。分类果皮箱、分类收集点垃圾收集容器外观整洁、无缺失、无破损，周围环境整洁；道路两侧无零散摆放大垃圾收集容器。公厕设施完好，设施能正常使用；化粪池盖无破损、遮盖严实，避免安全隐患发生；卫生良好，地面干净、厕位及时清洁、无明显异味；长期有人保洁；无公共旱厕、露天粪坑。垃圾收运车辆外观干净整洁，无破损、无严重锈蚀、无乱披乱挂，无抛洒滴漏；分类标识不符合要求（无缺失、破损、歪斜等），分类收运、密闭运输；遵守作业安全规定，不发生责任事故。</w:t>
      </w:r>
      <w:r/>
    </w:p>
    <w:p>
      <w:pPr>
        <w:ind w:firstLine="480"/>
        <w:spacing w:line="530" w:lineRule="exact"/>
        <w:rPr>
          <w:rFonts w:hint="default" w:ascii="仿宋" w:hAnsi="仿宋" w:eastAsia="仿宋" w:cs="仿宋"/>
          <w:sz w:val="24"/>
          <w:szCs w:val="24"/>
          <w:highlight w:val="none"/>
          <w:lang w:val="en-US" w:eastAsia="zh-CN"/>
        </w:rPr>
      </w:pPr>
      <w:r>
        <w:rPr>
          <w:rFonts w:hint="default" w:ascii="仿宋" w:hAnsi="仿宋" w:eastAsia="仿宋" w:cs="仿宋"/>
          <w:sz w:val="24"/>
          <w:szCs w:val="24"/>
          <w:highlight w:val="none"/>
          <w:lang w:val="en-US" w:eastAsia="zh-CN"/>
        </w:rPr>
        <w:t xml:space="preserve">2、中转站内有管理制度、作业时间、安全操作规定、安全提示标识；站容整洁、地面、门前无有垃圾、污水，作业时现场井然有序；机械设备被损坏得到及时维修更换。</w:t>
      </w:r>
      <w:r/>
    </w:p>
    <w:p>
      <w:pPr>
        <w:ind w:firstLine="480"/>
        <w:spacing w:line="530" w:lineRule="exact"/>
        <w:rPr>
          <w:rFonts w:hint="default" w:ascii="仿宋" w:hAnsi="仿宋" w:eastAsia="仿宋" w:cs="仿宋"/>
          <w:sz w:val="24"/>
          <w:szCs w:val="24"/>
          <w:highlight w:val="none"/>
          <w:lang w:val="en-US" w:eastAsia="zh-CN"/>
        </w:rPr>
      </w:pPr>
      <w:r>
        <w:rPr>
          <w:rFonts w:hint="default" w:ascii="仿宋" w:hAnsi="仿宋" w:eastAsia="仿宋" w:cs="仿宋"/>
          <w:sz w:val="24"/>
          <w:szCs w:val="24"/>
          <w:highlight w:val="none"/>
          <w:lang w:val="en-US" w:eastAsia="zh-CN"/>
        </w:rPr>
        <w:t xml:space="preserve">3、沟渠、河坡河面、桥梁周边等区域无漂浮垃圾、袋装垃圾，无卫生死角（积存垃圾），无大面积漂浮物、暴露垃圾，不存在非正规垃圾堆放点；无大量焚烧垃圾、秸秆、落叶现象。</w:t>
      </w:r>
      <w:r/>
    </w:p>
    <w:p>
      <w:pPr>
        <w:ind w:firstLine="480"/>
        <w:spacing w:line="530" w:lineRule="exact"/>
        <w:rPr>
          <w:rFonts w:hint="default" w:ascii="仿宋" w:hAnsi="仿宋" w:eastAsia="仿宋" w:cs="仿宋"/>
          <w:sz w:val="24"/>
          <w:szCs w:val="24"/>
          <w:highlight w:val="none"/>
          <w:lang w:val="en-US" w:eastAsia="zh-CN"/>
        </w:rPr>
      </w:pPr>
      <w:r>
        <w:rPr>
          <w:rFonts w:hint="default" w:ascii="仿宋" w:hAnsi="仿宋" w:eastAsia="仿宋" w:cs="仿宋"/>
          <w:sz w:val="24"/>
          <w:szCs w:val="24"/>
          <w:highlight w:val="none"/>
          <w:lang w:val="en-US" w:eastAsia="zh-CN"/>
        </w:rPr>
        <w:t xml:space="preserve">4、行政村（社区）设立垃圾分类宣传栏或宣传墙，自然村有垃圾分类宣传元素；户分类收集容器无缺失、无破损、未被挪作他用；保洁员按时收集“户分类”垃圾（早晚各一次）；分类收集点收集容器标识、颜色和投放正确。有机垃圾资源化处理站、垃圾分类资源化分拣站按规定时间开放、作业时现场秩序良好、环境干净整洁；有机垃圾资源化处理站、垃圾分类资源化分拣站应能正常运行。</w:t>
      </w:r>
      <w:r/>
    </w:p>
    <w:p>
      <w:pPr>
        <w:ind w:firstLine="480"/>
        <w:spacing w:line="530" w:lineRule="exact"/>
        <w:rPr>
          <w:rFonts w:hint="default"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（七）</w:t>
      </w:r>
      <w:r>
        <w:rPr>
          <w:rFonts w:hint="default" w:ascii="仿宋" w:hAnsi="仿宋" w:eastAsia="仿宋" w:cs="仿宋"/>
          <w:sz w:val="24"/>
          <w:szCs w:val="24"/>
          <w:highlight w:val="none"/>
          <w:lang w:val="en-US" w:eastAsia="zh-CN"/>
        </w:rPr>
        <w:t xml:space="preserve">垃圾分类</w:t>
      </w:r>
      <w:r/>
    </w:p>
    <w:p>
      <w:pPr>
        <w:ind w:firstLine="480"/>
        <w:spacing w:line="530" w:lineRule="exact"/>
        <w:rPr>
          <w:rFonts w:hint="default"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1、</w:t>
      </w:r>
      <w:r>
        <w:rPr>
          <w:rFonts w:hint="default" w:ascii="仿宋" w:hAnsi="仿宋" w:eastAsia="仿宋" w:cs="仿宋"/>
          <w:sz w:val="24"/>
          <w:szCs w:val="24"/>
          <w:highlight w:val="none"/>
          <w:lang w:val="en-US" w:eastAsia="zh-CN"/>
        </w:rPr>
        <w:t xml:space="preserve">收集点无垃圾外溢，地面、墙面、投口无污垢、无积尘、无污水、无异味、无蛛网；小区无散落、乱扔垃圾。</w:t>
      </w:r>
      <w:r/>
    </w:p>
    <w:p>
      <w:pPr>
        <w:ind w:firstLine="480"/>
        <w:spacing w:line="530" w:lineRule="exact"/>
        <w:rPr>
          <w:rFonts w:hint="default"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2、</w:t>
      </w:r>
      <w:r>
        <w:rPr>
          <w:rFonts w:hint="default" w:ascii="仿宋" w:hAnsi="仿宋" w:eastAsia="仿宋" w:cs="仿宋"/>
          <w:sz w:val="24"/>
          <w:szCs w:val="24"/>
          <w:highlight w:val="none"/>
          <w:lang w:val="en-US" w:eastAsia="zh-CN"/>
        </w:rPr>
        <w:t xml:space="preserve">收集点设置合理，正常使用；垃圾收集容器配置齐全，使用规范；分类标识正确；公示栏内容齐全，包括收集点位置图、物业责任人、红灰榜、分类收运服务表（包括有害垃圾、可回收物、厨余垃圾、其他垃圾、大件垃圾收运时间、收运单位、联系方式）、监督电话。</w:t>
      </w:r>
      <w:r/>
    </w:p>
    <w:p>
      <w:pPr>
        <w:ind w:firstLine="480"/>
        <w:spacing w:line="530" w:lineRule="exact"/>
        <w:rPr>
          <w:rFonts w:hint="default" w:ascii="仿宋" w:hAnsi="仿宋" w:eastAsia="仿宋" w:cs="仿宋"/>
          <w:sz w:val="24"/>
          <w:szCs w:val="24"/>
          <w:highlight w:val="none"/>
          <w:lang w:val="en-US" w:eastAsia="zh-CN"/>
        </w:rPr>
        <w:sectPr>
          <w:footnotePr/>
          <w:endnotePr/>
          <w:type w:val="nextPage"/>
          <w:pgSz w:w="11906" w:h="16838" w:orient="portrait"/>
          <w:pgMar w:top="1440" w:right="1080" w:bottom="1440" w:left="1080" w:header="851" w:footer="907" w:gutter="0"/>
          <w:cols w:num="1" w:sep="0" w:space="720" w:equalWidth="1"/>
          <w:docGrid w:linePitch="360"/>
          <w:titlePg/>
        </w:sectPr>
      </w:pPr>
      <w:r>
        <w:rPr>
          <w:rFonts w:hint="eastAsia" w:ascii="仿宋" w:hAnsi="仿宋" w:eastAsia="仿宋" w:cs="仿宋"/>
          <w:sz w:val="24"/>
          <w:szCs w:val="24"/>
          <w:highlight w:val="none"/>
          <w:lang w:val="en-US" w:eastAsia="zh-CN"/>
        </w:rPr>
        <w:t xml:space="preserve">3、</w:t>
      </w:r>
      <w:r>
        <w:rPr>
          <w:rFonts w:hint="default" w:ascii="仿宋" w:hAnsi="仿宋" w:eastAsia="仿宋" w:cs="仿宋"/>
          <w:sz w:val="24"/>
          <w:szCs w:val="24"/>
          <w:highlight w:val="none"/>
          <w:lang w:val="en-US" w:eastAsia="zh-CN"/>
        </w:rPr>
        <w:t xml:space="preserve">厨余垃圾、可回收物、有害垃圾收集容器内垃圾分类投放</w:t>
      </w:r>
      <w:r>
        <w:rPr>
          <w:rFonts w:hint="eastAsia" w:ascii="仿宋" w:hAnsi="仿宋" w:eastAsia="仿宋" w:cs="仿宋"/>
          <w:sz w:val="24"/>
          <w:szCs w:val="24"/>
          <w:highlight w:val="none"/>
          <w:lang w:val="en-US" w:eastAsia="zh-CN"/>
        </w:rPr>
        <w:t xml:space="preserve">。</w:t>
      </w:r>
      <w:r/>
    </w:p>
    <w:p>
      <w:pPr>
        <w:pStyle w:val="1159"/>
        <w:jc w:val="center"/>
        <w:rPr>
          <w:rFonts w:ascii="仿宋" w:eastAsia="仿宋" w:cs="仿宋"/>
          <w:highlight w:val="none"/>
        </w:rPr>
      </w:pPr>
      <w:r/>
      <w:bookmarkStart w:id="401" w:name="_Toc11964"/>
      <w:r/>
      <w:bookmarkStart w:id="402" w:name="_Toc6367"/>
      <w:r/>
      <w:bookmarkStart w:id="403" w:name="_Toc1656"/>
      <w:r/>
      <w:bookmarkStart w:id="404" w:name="_Toc19421"/>
      <w:r/>
      <w:bookmarkStart w:id="405" w:name="_Toc15454"/>
      <w:r/>
      <w:bookmarkStart w:id="406" w:name="_Toc21718"/>
      <w:r>
        <w:rPr>
          <w:rFonts w:hint="eastAsia" w:ascii="仿宋" w:eastAsia="仿宋" w:cs="仿宋"/>
          <w:b/>
          <w:bCs/>
          <w:sz w:val="40"/>
          <w:szCs w:val="40"/>
          <w:highlight w:val="none"/>
        </w:rPr>
        <w:t xml:space="preserve">第五章  评标方法与评标标准</w:t>
      </w:r>
      <w:bookmarkEnd w:id="393"/>
      <w:r/>
      <w:bookmarkEnd w:id="401"/>
      <w:r/>
      <w:bookmarkEnd w:id="402"/>
      <w:r/>
      <w:bookmarkEnd w:id="403"/>
      <w:r/>
      <w:bookmarkEnd w:id="404"/>
      <w:r/>
      <w:bookmarkEnd w:id="405"/>
      <w:r/>
      <w:bookmarkEnd w:id="406"/>
      <w:r/>
      <w:r/>
    </w:p>
    <w:p>
      <w:pPr>
        <w:pStyle w:val="1212"/>
        <w:ind w:firstLine="441"/>
        <w:spacing w:before="0" w:after="0" w:line="440" w:lineRule="exact"/>
        <w:rPr>
          <w:rFonts w:ascii="仿宋" w:eastAsia="仿宋" w:cs="仿宋"/>
          <w:b/>
          <w:highlight w:val="none"/>
        </w:rPr>
        <w:outlineLvl w:val="1"/>
      </w:pPr>
      <w:r/>
      <w:bookmarkStart w:id="407" w:name="_Toc20234"/>
      <w:r/>
      <w:bookmarkStart w:id="408" w:name="_Toc11249"/>
      <w:r/>
      <w:bookmarkStart w:id="409" w:name="_Toc10063"/>
      <w:r/>
      <w:bookmarkStart w:id="410" w:name="_Toc4048"/>
      <w:r/>
      <w:bookmarkStart w:id="411" w:name="_Toc21901"/>
      <w:r>
        <w:rPr>
          <w:rFonts w:hint="eastAsia" w:ascii="仿宋" w:eastAsia="仿宋" w:cs="仿宋"/>
          <w:b/>
          <w:highlight w:val="none"/>
        </w:rPr>
        <w:t xml:space="preserve">一、定标办法</w:t>
      </w:r>
      <w:bookmarkEnd w:id="407"/>
      <w:r/>
      <w:bookmarkEnd w:id="408"/>
      <w:r/>
      <w:bookmarkEnd w:id="409"/>
      <w:r/>
      <w:bookmarkEnd w:id="410"/>
      <w:r/>
      <w:bookmarkEnd w:id="411"/>
      <w:r/>
      <w:r/>
    </w:p>
    <w:p>
      <w:pPr>
        <w:ind w:firstLine="440"/>
        <w:spacing w:line="440" w:lineRule="exact"/>
        <w:rPr>
          <w:rFonts w:ascii="仿宋" w:eastAsia="仿宋" w:cs="仿宋"/>
          <w:sz w:val="22"/>
          <w:szCs w:val="22"/>
          <w:highlight w:val="none"/>
        </w:rPr>
      </w:pPr>
      <w:r>
        <w:rPr>
          <w:rFonts w:hint="eastAsia" w:ascii="仿宋" w:eastAsia="仿宋" w:cs="仿宋"/>
          <w:sz w:val="22"/>
          <w:szCs w:val="22"/>
          <w:highlight w:val="none"/>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中标候选人。</w:t>
      </w:r>
      <w:r/>
    </w:p>
    <w:p>
      <w:pPr>
        <w:pStyle w:val="1212"/>
        <w:ind w:firstLine="441"/>
        <w:spacing w:before="0" w:after="0" w:line="440" w:lineRule="exact"/>
        <w:rPr>
          <w:rFonts w:ascii="仿宋" w:eastAsia="仿宋" w:cs="仿宋"/>
          <w:b/>
          <w:highlight w:val="none"/>
        </w:rPr>
        <w:outlineLvl w:val="1"/>
      </w:pPr>
      <w:r/>
      <w:bookmarkStart w:id="412" w:name="_Toc25103"/>
      <w:r/>
      <w:bookmarkStart w:id="413" w:name="_Toc23670"/>
      <w:r/>
      <w:bookmarkStart w:id="414" w:name="_Toc10210"/>
      <w:r/>
      <w:bookmarkStart w:id="415" w:name="_Toc20283"/>
      <w:r/>
      <w:bookmarkStart w:id="416" w:name="_Toc15069"/>
      <w:r/>
      <w:bookmarkStart w:id="417" w:name="_Toc15686"/>
      <w:r>
        <w:rPr>
          <w:rFonts w:hint="eastAsia" w:ascii="仿宋" w:eastAsia="仿宋" w:cs="仿宋"/>
          <w:b/>
          <w:highlight w:val="none"/>
        </w:rPr>
        <w:t xml:space="preserve">二、政府采购政策功能落实</w:t>
      </w:r>
      <w:bookmarkEnd w:id="412"/>
      <w:r/>
      <w:bookmarkEnd w:id="413"/>
      <w:r/>
      <w:bookmarkEnd w:id="414"/>
      <w:r/>
      <w:bookmarkEnd w:id="415"/>
      <w:r/>
      <w:bookmarkEnd w:id="416"/>
      <w:r/>
      <w:bookmarkEnd w:id="417"/>
      <w:r/>
      <w:r/>
    </w:p>
    <w:p>
      <w:pPr>
        <w:ind w:firstLine="440"/>
        <w:rPr>
          <w:rFonts w:ascii="仿宋" w:eastAsia="仿宋" w:cs="仿宋"/>
          <w:sz w:val="22"/>
          <w:szCs w:val="22"/>
          <w:highlight w:val="none"/>
        </w:rPr>
      </w:pPr>
      <w:r/>
      <w:bookmarkStart w:id="418" w:name="_Toc8920"/>
      <w:r/>
      <w:bookmarkStart w:id="419" w:name="_Toc21154"/>
      <w:r/>
      <w:bookmarkStart w:id="420" w:name="_Toc24725"/>
      <w:r>
        <w:rPr>
          <w:rFonts w:hint="eastAsia" w:ascii="仿宋" w:eastAsia="仿宋" w:cs="仿宋"/>
          <w:sz w:val="22"/>
          <w:szCs w:val="22"/>
          <w:highlight w:val="none"/>
        </w:rPr>
        <w:t xml:space="preserve">1.小微型企业价格扣除</w:t>
      </w:r>
      <w:bookmarkEnd w:id="418"/>
      <w:r/>
      <w:r/>
    </w:p>
    <w:p>
      <w:pPr>
        <w:ind w:left="437"/>
        <w:rPr>
          <w:rFonts w:ascii="仿宋" w:eastAsia="仿宋" w:cs="仿宋"/>
          <w:sz w:val="22"/>
          <w:szCs w:val="22"/>
          <w:highlight w:val="none"/>
        </w:rPr>
      </w:pPr>
      <w:r>
        <w:rPr>
          <w:rFonts w:hint="eastAsia" w:ascii="仿宋" w:eastAsia="仿宋" w:cs="仿宋"/>
          <w:sz w:val="22"/>
          <w:szCs w:val="22"/>
          <w:highlight w:val="none"/>
        </w:rPr>
        <w:t xml:space="preserve">（1）本项目对小型和微型企业提供的服务给予10%的扣除价格，用扣除后的价格参与评审。</w:t>
      </w:r>
      <w:r/>
    </w:p>
    <w:p>
      <w:pPr>
        <w:ind w:left="437"/>
        <w:rPr>
          <w:rFonts w:ascii="仿宋" w:eastAsia="仿宋" w:cs="仿宋"/>
          <w:sz w:val="22"/>
          <w:szCs w:val="22"/>
          <w:highlight w:val="none"/>
        </w:rPr>
      </w:pPr>
      <w:r>
        <w:rPr>
          <w:rFonts w:hint="eastAsia" w:ascii="仿宋" w:eastAsia="仿宋" w:cs="仿宋"/>
          <w:sz w:val="22"/>
          <w:szCs w:val="22"/>
          <w:highlight w:val="none"/>
        </w:rPr>
        <w:t xml:space="preserve">（2）投标人需按照招标文件的要求提供相应的《中小企业声明函》。</w:t>
      </w:r>
      <w:r/>
    </w:p>
    <w:p>
      <w:pPr>
        <w:ind w:firstLine="440"/>
        <w:rPr>
          <w:rFonts w:ascii="仿宋" w:eastAsia="仿宋" w:cs="仿宋"/>
          <w:sz w:val="22"/>
          <w:szCs w:val="22"/>
          <w:highlight w:val="none"/>
        </w:rPr>
      </w:pPr>
      <w:r>
        <w:rPr>
          <w:rFonts w:hint="eastAsia" w:ascii="仿宋" w:eastAsia="仿宋" w:cs="仿宋"/>
          <w:sz w:val="22"/>
          <w:szCs w:val="22"/>
          <w:highlight w:val="none"/>
        </w:rPr>
        <w:t xml:space="preserve">（3）企业标准请参照《关于印发中小企业划型标准规定的通知》（工信部联企业〔2011〕300号）文件规定自行填写。</w:t>
      </w:r>
      <w:r/>
    </w:p>
    <w:p>
      <w:pPr>
        <w:ind w:firstLine="440"/>
        <w:rPr>
          <w:rFonts w:ascii="仿宋" w:eastAsia="仿宋" w:cs="仿宋"/>
          <w:sz w:val="22"/>
          <w:szCs w:val="22"/>
          <w:highlight w:val="none"/>
        </w:rPr>
      </w:pPr>
      <w:r/>
      <w:bookmarkStart w:id="421" w:name="_Toc17382"/>
      <w:r>
        <w:rPr>
          <w:rFonts w:hint="eastAsia" w:ascii="仿宋" w:eastAsia="仿宋" w:cs="仿宋"/>
          <w:sz w:val="22"/>
          <w:szCs w:val="22"/>
          <w:highlight w:val="none"/>
        </w:rPr>
        <w:t xml:space="preserve">2.残疾人福利单位价格扣除</w:t>
      </w:r>
      <w:bookmarkEnd w:id="421"/>
      <w:r/>
      <w:r/>
    </w:p>
    <w:p>
      <w:pPr>
        <w:ind w:firstLine="440"/>
        <w:rPr>
          <w:rFonts w:ascii="仿宋" w:eastAsia="仿宋" w:cs="仿宋"/>
          <w:sz w:val="22"/>
          <w:szCs w:val="22"/>
          <w:highlight w:val="none"/>
        </w:rPr>
      </w:pPr>
      <w:r>
        <w:rPr>
          <w:rFonts w:hint="eastAsia" w:ascii="仿宋" w:eastAsia="仿宋" w:cs="仿宋"/>
          <w:sz w:val="22"/>
          <w:szCs w:val="22"/>
          <w:highlight w:val="none"/>
        </w:rPr>
        <w:t xml:space="preserve">（1）本项目对残疾人福利性单位视同小型、微型企业，给予10%的价格扣除，用扣除后的价格参与评审。</w:t>
      </w:r>
      <w:r/>
    </w:p>
    <w:p>
      <w:pPr>
        <w:ind w:firstLine="440"/>
        <w:rPr>
          <w:rFonts w:ascii="仿宋" w:eastAsia="仿宋" w:cs="仿宋"/>
          <w:sz w:val="22"/>
          <w:szCs w:val="22"/>
          <w:highlight w:val="none"/>
        </w:rPr>
      </w:pPr>
      <w:r>
        <w:rPr>
          <w:rFonts w:hint="eastAsia" w:ascii="仿宋" w:eastAsia="仿宋" w:cs="仿宋"/>
          <w:sz w:val="22"/>
          <w:szCs w:val="22"/>
          <w:highlight w:val="none"/>
        </w:rPr>
        <w:t xml:space="preserve">（2）残疾人福利单位需按照招标文件的要求提供《残疾人福利性单位声明函》。</w:t>
      </w:r>
      <w:r/>
    </w:p>
    <w:p>
      <w:pPr>
        <w:ind w:firstLine="440"/>
        <w:rPr>
          <w:rFonts w:ascii="仿宋" w:eastAsia="仿宋" w:cs="仿宋"/>
          <w:sz w:val="22"/>
          <w:szCs w:val="22"/>
          <w:highlight w:val="none"/>
        </w:rPr>
      </w:pPr>
      <w:r>
        <w:rPr>
          <w:rFonts w:hint="eastAsia" w:ascii="仿宋" w:eastAsia="仿宋" w:cs="仿宋"/>
          <w:sz w:val="22"/>
          <w:szCs w:val="22"/>
          <w:highlight w:val="none"/>
        </w:rPr>
        <w:t xml:space="preserve">（3）残疾人福利单位标准请参照《关于促进残疾人就业政府采购政策的通知》（财库〔2017〕141号）。</w:t>
      </w:r>
      <w:r/>
    </w:p>
    <w:p>
      <w:pPr>
        <w:ind w:firstLine="440"/>
        <w:rPr>
          <w:rFonts w:ascii="仿宋" w:eastAsia="仿宋" w:cs="仿宋"/>
          <w:sz w:val="22"/>
          <w:szCs w:val="22"/>
          <w:highlight w:val="none"/>
        </w:rPr>
      </w:pPr>
      <w:r/>
      <w:bookmarkStart w:id="422" w:name="_Toc31547"/>
      <w:r>
        <w:rPr>
          <w:rFonts w:hint="eastAsia" w:ascii="仿宋" w:eastAsia="仿宋" w:cs="仿宋"/>
          <w:sz w:val="22"/>
          <w:szCs w:val="22"/>
          <w:highlight w:val="none"/>
        </w:rPr>
        <w:t xml:space="preserve">3.监狱和戒毒企业价格扣除</w:t>
      </w:r>
      <w:bookmarkEnd w:id="422"/>
      <w:r/>
      <w:r/>
    </w:p>
    <w:p>
      <w:pPr>
        <w:ind w:firstLine="440"/>
        <w:rPr>
          <w:rFonts w:ascii="仿宋" w:eastAsia="仿宋" w:cs="仿宋"/>
          <w:sz w:val="22"/>
          <w:szCs w:val="22"/>
          <w:highlight w:val="none"/>
        </w:rPr>
      </w:pPr>
      <w:r>
        <w:rPr>
          <w:rFonts w:hint="eastAsia" w:ascii="仿宋" w:eastAsia="仿宋" w:cs="仿宋"/>
          <w:sz w:val="22"/>
          <w:szCs w:val="22"/>
          <w:highlight w:val="none"/>
        </w:rPr>
        <w:t xml:space="preserve">（1）本项目对监狱和戒毒企业（简称监狱企业）视同小型、微型企业，给予10%的价格扣除，用扣除后的价格参与评审。</w:t>
      </w:r>
      <w:r/>
    </w:p>
    <w:p>
      <w:pPr>
        <w:ind w:firstLine="440"/>
        <w:rPr>
          <w:rFonts w:ascii="仿宋" w:eastAsia="仿宋" w:cs="仿宋"/>
          <w:sz w:val="22"/>
          <w:szCs w:val="22"/>
          <w:highlight w:val="none"/>
        </w:rPr>
      </w:pPr>
      <w:r>
        <w:rPr>
          <w:rFonts w:hint="eastAsia" w:ascii="仿宋" w:eastAsia="仿宋" w:cs="仿宋"/>
          <w:sz w:val="22"/>
          <w:szCs w:val="22"/>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40"/>
        <w:rPr>
          <w:rFonts w:ascii="仿宋" w:eastAsia="仿宋" w:cs="仿宋"/>
          <w:sz w:val="22"/>
          <w:szCs w:val="22"/>
          <w:highlight w:val="none"/>
        </w:rPr>
      </w:pPr>
      <w:r>
        <w:rPr>
          <w:rFonts w:hint="eastAsia" w:ascii="仿宋" w:eastAsia="仿宋" w:cs="仿宋"/>
          <w:sz w:val="22"/>
          <w:szCs w:val="22"/>
          <w:highlight w:val="none"/>
        </w:rPr>
        <w:t xml:space="preserve">（3）监狱企业标准请参照《关于政府采购支持监狱企业发展有关问题的通知》（财库〔2014〕68号）。</w:t>
      </w:r>
      <w:r/>
    </w:p>
    <w:p>
      <w:pPr>
        <w:ind w:firstLine="440"/>
        <w:rPr>
          <w:rFonts w:ascii="仿宋" w:eastAsia="仿宋" w:cs="仿宋"/>
          <w:sz w:val="22"/>
          <w:szCs w:val="22"/>
          <w:highlight w:val="none"/>
        </w:rPr>
      </w:pPr>
      <w:r>
        <w:rPr>
          <w:rFonts w:hint="eastAsia" w:ascii="仿宋" w:eastAsia="仿宋" w:cs="仿宋"/>
          <w:sz w:val="22"/>
          <w:szCs w:val="22"/>
          <w:highlight w:val="none"/>
        </w:rPr>
        <w:t xml:space="preserve">4.残疾人福利单位、监狱企业属于小型、微型企业的，不重复享受政策。</w:t>
      </w:r>
      <w:r/>
    </w:p>
    <w:p>
      <w:pPr>
        <w:ind w:firstLine="440"/>
        <w:rPr>
          <w:rFonts w:ascii="仿宋" w:eastAsia="仿宋" w:cs="仿宋"/>
          <w:sz w:val="22"/>
          <w:szCs w:val="22"/>
          <w:highlight w:val="none"/>
        </w:rPr>
      </w:pPr>
      <w:r>
        <w:rPr>
          <w:rFonts w:hint="eastAsia" w:ascii="仿宋" w:eastAsia="仿宋" w:cs="仿宋"/>
          <w:sz w:val="22"/>
          <w:szCs w:val="22"/>
          <w:highlight w:val="none"/>
        </w:rPr>
        <w:t xml:space="preserve">5.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4%的价格扣除，用扣除后的价格参与评审。</w:t>
      </w:r>
      <w:r/>
    </w:p>
    <w:p>
      <w:pPr>
        <w:ind w:firstLine="440"/>
        <w:rPr>
          <w:rFonts w:hint="eastAsia" w:ascii="仿宋" w:eastAsia="仿宋" w:cs="仿宋"/>
          <w:sz w:val="22"/>
          <w:szCs w:val="22"/>
          <w:highlight w:val="none"/>
        </w:rPr>
      </w:pPr>
      <w:r>
        <w:rPr>
          <w:rFonts w:hint="eastAsia" w:ascii="仿宋" w:eastAsia="仿宋" w:cs="仿宋"/>
          <w:sz w:val="22"/>
          <w:szCs w:val="22"/>
          <w:highlight w:val="none"/>
        </w:rPr>
        <w:t xml:space="preserve">6、联合体各方均为小型、微型企业（残疾人福利单位、监狱企业）的，联合体享受10%价格扣除，用扣除后的价格参与评审。</w:t>
      </w:r>
      <w:r/>
    </w:p>
    <w:p>
      <w:pPr>
        <w:ind w:firstLine="440"/>
        <w:spacing w:line="440" w:lineRule="exact"/>
        <w:rPr>
          <w:rFonts w:hint="eastAsia" w:ascii="仿宋" w:hAnsi="仿宋" w:eastAsia="仿宋" w:cs="仿宋"/>
          <w:b w:val="0"/>
          <w:bCs w:val="0"/>
          <w:sz w:val="22"/>
          <w:szCs w:val="22"/>
          <w:highlight w:val="none"/>
          <w:lang w:val="en-US" w:eastAsia="zh-CN"/>
        </w:rPr>
      </w:pPr>
      <w:r>
        <w:rPr>
          <w:rFonts w:hint="eastAsia" w:ascii="仿宋" w:hAnsi="仿宋" w:eastAsia="仿宋" w:cs="仿宋"/>
          <w:b w:val="0"/>
          <w:bCs w:val="0"/>
          <w:sz w:val="22"/>
          <w:szCs w:val="22"/>
          <w:highlight w:val="none"/>
          <w:lang w:val="en-US" w:eastAsia="zh-CN"/>
        </w:rPr>
        <w:t xml:space="preserve">7、采购本国产品的支持政策（本项目不适用）</w:t>
      </w:r>
      <w:r/>
    </w:p>
    <w:p>
      <w:pPr>
        <w:ind w:firstLine="440"/>
        <w:spacing w:line="440" w:lineRule="exact"/>
        <w:rPr>
          <w:rFonts w:hint="eastAsia" w:ascii="仿宋" w:hAnsi="仿宋" w:eastAsia="仿宋" w:cs="仿宋"/>
          <w:sz w:val="22"/>
          <w:szCs w:val="22"/>
          <w:lang w:val="en-US" w:eastAsia="zh-CN"/>
        </w:rPr>
      </w:pPr>
      <w:r>
        <w:rPr>
          <w:rFonts w:hint="default" w:ascii="仿宋" w:hAnsi="仿宋" w:eastAsia="仿宋" w:cs="仿宋"/>
          <w:sz w:val="22"/>
          <w:szCs w:val="22"/>
          <w:lang w:val="en-US" w:eastAsia="zh-CN"/>
        </w:rPr>
        <w:t xml:space="preserve">7.1 本项目政府采购活动中既有本国产品又有非本国产品参与竞争的，依法对本国产品给予价格评审优惠，对本国产品的报价给予20%的价格扣除，用扣除后的价格参与评审。</w:t>
      </w:r>
      <w:r/>
    </w:p>
    <w:p>
      <w:pPr>
        <w:ind w:firstLine="440"/>
        <w:spacing w:line="440" w:lineRule="exact"/>
        <w:rPr>
          <w:rFonts w:hint="eastAsia" w:ascii="仿宋" w:hAnsi="仿宋" w:eastAsia="仿宋" w:cs="仿宋"/>
          <w:sz w:val="22"/>
          <w:szCs w:val="22"/>
          <w:lang w:val="en-US" w:eastAsia="zh-CN"/>
        </w:rPr>
      </w:pPr>
      <w:r>
        <w:rPr>
          <w:rFonts w:hint="default" w:ascii="仿宋" w:hAnsi="仿宋" w:eastAsia="仿宋" w:cs="仿宋"/>
          <w:sz w:val="22"/>
          <w:szCs w:val="22"/>
          <w:lang w:val="en-US" w:eastAsia="zh-CN"/>
        </w:rPr>
        <w:t xml:space="preserve">7.2 当采购项目或者采购包中含有多种产品，供应商为该采购项目或者采购包提供的符合本国产品标准的产品成本之和占该供应商提供的全部产品成本之和的比例达到80%以上时（供应商需在“第六章 投标文件格式”的“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40"/>
        <w:spacing w:line="440" w:lineRule="exact"/>
        <w:rPr>
          <w:rFonts w:hint="eastAsia" w:ascii="仿宋" w:hAnsi="仿宋" w:eastAsia="仿宋" w:cs="仿宋"/>
          <w:sz w:val="22"/>
          <w:szCs w:val="22"/>
          <w:lang w:val="en-US" w:eastAsia="zh-CN"/>
        </w:rPr>
      </w:pPr>
      <w:r>
        <w:rPr>
          <w:rFonts w:hint="default" w:ascii="仿宋" w:hAnsi="仿宋" w:eastAsia="仿宋" w:cs="仿宋"/>
          <w:sz w:val="22"/>
          <w:szCs w:val="22"/>
          <w:lang w:val="en-US" w:eastAsia="zh-CN"/>
        </w:rPr>
        <w:t xml:space="preserve">7.3 供应商需按照招标文件的要求提供《关于符合本国产品标准的声明函》（以下简称《声明函》），如不提供将不享受本国产品价格评审优惠。</w:t>
      </w:r>
      <w:r/>
    </w:p>
    <w:p>
      <w:pPr>
        <w:ind w:firstLine="440"/>
        <w:spacing w:line="440" w:lineRule="exact"/>
        <w:rPr>
          <w:rFonts w:hint="eastAsia" w:ascii="仿宋" w:hAnsi="仿宋" w:eastAsia="仿宋" w:cs="仿宋"/>
          <w:b w:val="0"/>
          <w:bCs w:val="0"/>
          <w:sz w:val="22"/>
          <w:szCs w:val="22"/>
          <w:lang w:val="en-US" w:eastAsia="zh-CN"/>
        </w:rPr>
      </w:pPr>
      <w:r>
        <w:rPr>
          <w:rFonts w:hint="default" w:ascii="仿宋" w:hAnsi="仿宋" w:eastAsia="仿宋" w:cs="仿宋"/>
          <w:sz w:val="22"/>
          <w:szCs w:val="22"/>
          <w:lang w:val="en-US" w:eastAsia="zh-CN"/>
        </w:rPr>
        <w:t xml:space="preserve">7.4 </w:t>
      </w:r>
      <w:r>
        <w:rPr>
          <w:rFonts w:hint="default" w:ascii="仿宋" w:hAnsi="仿宋" w:eastAsia="仿宋" w:cs="仿宋"/>
          <w:b w:val="0"/>
          <w:bCs w:val="0"/>
          <w:sz w:val="22"/>
          <w:szCs w:val="22"/>
          <w:lang w:val="en-US" w:eastAsia="zh-CN"/>
        </w:rPr>
        <w:t xml:space="preserve">供应商需在《声明函》中逐一、准确填写产品名称、厂名、生产厂址三项信息，三项信息中任意一项未填写的视为该项产品不符合本国产品标准，不享受本国产品价格评审优惠。</w:t>
      </w:r>
      <w:r/>
    </w:p>
    <w:p>
      <w:pPr>
        <w:ind w:firstLine="440"/>
        <w:spacing w:line="440" w:lineRule="exact"/>
        <w:rPr>
          <w:rFonts w:hint="eastAsia" w:ascii="仿宋" w:eastAsia="仿宋" w:cs="仿宋"/>
          <w:sz w:val="22"/>
          <w:szCs w:val="22"/>
          <w:highlight w:val="none"/>
        </w:rPr>
      </w:pPr>
      <w:r>
        <w:rPr>
          <w:rFonts w:hint="default" w:ascii="仿宋" w:hAnsi="仿宋" w:eastAsia="仿宋" w:cs="仿宋"/>
          <w:sz w:val="22"/>
          <w:szCs w:val="22"/>
          <w:lang w:val="en-US" w:eastAsia="zh-CN"/>
        </w:rPr>
        <w:t xml:space="preserve">7.5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1212"/>
        <w:ind w:firstLine="241"/>
        <w:spacing w:before="0" w:after="0" w:line="440" w:lineRule="exact"/>
        <w:rPr>
          <w:rFonts w:ascii="仿宋" w:eastAsia="仿宋" w:cs="仿宋"/>
          <w:b/>
          <w:highlight w:val="none"/>
        </w:rPr>
        <w:outlineLvl w:val="1"/>
      </w:pPr>
      <w:r/>
      <w:bookmarkStart w:id="423" w:name="_Toc21531"/>
      <w:r/>
      <w:bookmarkStart w:id="424" w:name="_Toc11710"/>
      <w:r/>
      <w:bookmarkStart w:id="425" w:name="_Toc31278"/>
      <w:r>
        <w:rPr>
          <w:rFonts w:hint="eastAsia" w:ascii="仿宋" w:eastAsia="仿宋" w:cs="仿宋"/>
          <w:b/>
          <w:highlight w:val="none"/>
        </w:rPr>
        <w:t xml:space="preserve">三、政府采购异常低价问题处理方式</w:t>
      </w:r>
      <w:bookmarkEnd w:id="423"/>
      <w:r/>
      <w:r/>
    </w:p>
    <w:p>
      <w:pPr>
        <w:pStyle w:val="1246"/>
        <w:ind w:firstLine="480"/>
        <w:rPr>
          <w:rFonts w:hint="eastAsia" w:ascii="仿宋" w:eastAsia="仿宋" w:cs="仿宋"/>
          <w:sz w:val="24"/>
          <w:szCs w:val="24"/>
          <w:highlight w:val="none"/>
        </w:rPr>
      </w:pPr>
      <w:r>
        <w:rPr>
          <w:rFonts w:hint="eastAsia" w:ascii="仿宋" w:eastAsia="仿宋" w:cs="仿宋"/>
          <w:sz w:val="24"/>
          <w:szCs w:val="24"/>
          <w:highlight w:val="none"/>
        </w:rPr>
        <w:t xml:space="preserve">1.根据《</w:t>
      </w:r>
      <w:r>
        <w:rPr>
          <w:rFonts w:hint="eastAsia" w:ascii="仿宋" w:eastAsia="仿宋" w:cs="仿宋"/>
          <w:sz w:val="24"/>
          <w:szCs w:val="24"/>
          <w:highlight w:val="none"/>
          <w:lang w:eastAsia="zh-CN"/>
        </w:rPr>
        <w:t xml:space="preserve">关于推动解决政府采购异常低价问题的通知</w:t>
      </w:r>
      <w:r>
        <w:rPr>
          <w:rFonts w:hint="eastAsia" w:ascii="仿宋" w:eastAsia="仿宋" w:cs="仿宋"/>
          <w:sz w:val="24"/>
          <w:szCs w:val="24"/>
          <w:highlight w:val="none"/>
        </w:rPr>
        <w:t xml:space="preserve">》(</w:t>
      </w:r>
      <w:r>
        <w:rPr>
          <w:rFonts w:hint="eastAsia" w:ascii="仿宋" w:eastAsia="仿宋" w:cs="仿宋"/>
          <w:sz w:val="24"/>
          <w:szCs w:val="24"/>
          <w:highlight w:val="none"/>
          <w:lang w:eastAsia="zh-CN"/>
        </w:rPr>
        <w:t xml:space="preserve">财库〔2026〕2号</w:t>
      </w:r>
      <w:r>
        <w:rPr>
          <w:rFonts w:hint="eastAsia" w:ascii="仿宋" w:eastAsia="仿宋" w:cs="仿宋"/>
          <w:sz w:val="24"/>
          <w:szCs w:val="24"/>
          <w:highlight w:val="none"/>
        </w:rPr>
        <w:t xml:space="preserve">)要求，政府采购评审中出现下列情形之一的，评审委员会应当启动异常低价响应审查程序:</w:t>
      </w:r>
      <w:r/>
    </w:p>
    <w:p>
      <w:pPr>
        <w:pStyle w:val="1246"/>
        <w:rPr>
          <w:rFonts w:hint="eastAsia" w:ascii="仿宋" w:eastAsia="仿宋" w:cs="仿宋"/>
          <w:sz w:val="24"/>
          <w:szCs w:val="24"/>
          <w:highlight w:val="none"/>
        </w:rPr>
      </w:pPr>
      <w:r>
        <w:rPr>
          <w:rFonts w:hint="eastAsia" w:ascii="仿宋" w:eastAsia="仿宋" w:cs="仿宋"/>
          <w:sz w:val="24"/>
          <w:szCs w:val="24"/>
          <w:highlight w:val="none"/>
          <w:lang w:eastAsia="zh-CN"/>
        </w:rPr>
        <w:t xml:space="preserve">（</w:t>
      </w:r>
      <w:r>
        <w:rPr>
          <w:rFonts w:hint="eastAsia" w:ascii="仿宋" w:eastAsia="仿宋" w:cs="仿宋"/>
          <w:sz w:val="24"/>
          <w:szCs w:val="24"/>
          <w:highlight w:val="none"/>
          <w:lang w:val="en-US" w:eastAsia="zh-CN"/>
        </w:rPr>
        <w:t xml:space="preserve">1</w:t>
      </w:r>
      <w:r>
        <w:rPr>
          <w:rFonts w:hint="eastAsia" w:ascii="仿宋" w:eastAsia="仿宋" w:cs="仿宋"/>
          <w:sz w:val="24"/>
          <w:szCs w:val="24"/>
          <w:highlight w:val="none"/>
          <w:lang w:eastAsia="zh-CN"/>
        </w:rPr>
        <w:t xml:space="preserve">）响应</w:t>
      </w:r>
      <w:r>
        <w:rPr>
          <w:rFonts w:hint="eastAsia" w:ascii="仿宋" w:eastAsia="仿宋" w:cs="仿宋"/>
          <w:sz w:val="24"/>
          <w:szCs w:val="24"/>
          <w:highlight w:val="none"/>
        </w:rPr>
        <w:t xml:space="preserve">报价低于全部通过符合性审查供应商</w:t>
      </w:r>
      <w:r>
        <w:rPr>
          <w:rFonts w:hint="eastAsia" w:ascii="仿宋" w:eastAsia="仿宋" w:cs="仿宋"/>
          <w:sz w:val="24"/>
          <w:szCs w:val="24"/>
          <w:highlight w:val="none"/>
          <w:lang w:eastAsia="zh-CN"/>
        </w:rPr>
        <w:t xml:space="preserve">响应</w:t>
      </w:r>
      <w:r>
        <w:rPr>
          <w:rFonts w:hint="eastAsia" w:ascii="仿宋" w:eastAsia="仿宋" w:cs="仿宋"/>
          <w:sz w:val="24"/>
          <w:szCs w:val="24"/>
          <w:highlight w:val="none"/>
        </w:rPr>
        <w:t xml:space="preserve">报价平均值50%的，即</w:t>
      </w:r>
      <w:r>
        <w:rPr>
          <w:rFonts w:hint="eastAsia" w:ascii="仿宋" w:eastAsia="仿宋" w:cs="仿宋"/>
          <w:sz w:val="24"/>
          <w:szCs w:val="24"/>
          <w:highlight w:val="none"/>
          <w:lang w:eastAsia="zh-CN"/>
        </w:rPr>
        <w:t xml:space="preserve">响应</w:t>
      </w:r>
      <w:r>
        <w:rPr>
          <w:rFonts w:hint="eastAsia" w:ascii="仿宋" w:eastAsia="仿宋" w:cs="仿宋"/>
          <w:sz w:val="24"/>
          <w:szCs w:val="24"/>
          <w:highlight w:val="none"/>
        </w:rPr>
        <w:t xml:space="preserve">报价&lt;全部通过符合性审查供应商</w:t>
      </w:r>
      <w:r>
        <w:rPr>
          <w:rFonts w:hint="eastAsia" w:ascii="仿宋" w:eastAsia="仿宋" w:cs="仿宋"/>
          <w:sz w:val="24"/>
          <w:szCs w:val="24"/>
          <w:highlight w:val="none"/>
          <w:lang w:eastAsia="zh-CN"/>
        </w:rPr>
        <w:t xml:space="preserve">响应</w:t>
      </w:r>
      <w:r>
        <w:rPr>
          <w:rFonts w:hint="eastAsia" w:ascii="仿宋" w:eastAsia="仿宋" w:cs="仿宋"/>
          <w:sz w:val="24"/>
          <w:szCs w:val="24"/>
          <w:highlight w:val="none"/>
        </w:rPr>
        <w:t xml:space="preserve">报价平均值×50%；</w:t>
      </w:r>
      <w:r/>
    </w:p>
    <w:p>
      <w:pPr>
        <w:pStyle w:val="1246"/>
        <w:rPr>
          <w:rFonts w:hint="eastAsia" w:ascii="仿宋" w:eastAsia="仿宋" w:cs="仿宋"/>
          <w:sz w:val="24"/>
          <w:szCs w:val="24"/>
          <w:highlight w:val="none"/>
        </w:rPr>
      </w:pPr>
      <w:r>
        <w:rPr>
          <w:rFonts w:hint="eastAsia" w:ascii="仿宋" w:eastAsia="仿宋" w:cs="仿宋"/>
          <w:sz w:val="24"/>
          <w:szCs w:val="24"/>
          <w:highlight w:val="none"/>
          <w:lang w:eastAsia="zh-CN"/>
        </w:rPr>
        <w:t xml:space="preserve">（</w:t>
      </w:r>
      <w:r>
        <w:rPr>
          <w:rFonts w:hint="eastAsia" w:ascii="仿宋" w:eastAsia="仿宋" w:cs="仿宋"/>
          <w:sz w:val="24"/>
          <w:szCs w:val="24"/>
          <w:highlight w:val="none"/>
          <w:lang w:val="en-US" w:eastAsia="zh-CN"/>
        </w:rPr>
        <w:t xml:space="preserve">2</w:t>
      </w:r>
      <w:r>
        <w:rPr>
          <w:rFonts w:hint="eastAsia" w:ascii="仿宋" w:eastAsia="仿宋" w:cs="仿宋"/>
          <w:sz w:val="24"/>
          <w:szCs w:val="24"/>
          <w:highlight w:val="none"/>
          <w:lang w:eastAsia="zh-CN"/>
        </w:rPr>
        <w:t xml:space="preserve">）响应</w:t>
      </w:r>
      <w:r>
        <w:rPr>
          <w:rFonts w:hint="eastAsia" w:ascii="仿宋" w:eastAsia="仿宋" w:cs="仿宋"/>
          <w:sz w:val="24"/>
          <w:szCs w:val="24"/>
          <w:highlight w:val="none"/>
        </w:rPr>
        <w:t xml:space="preserve">报价低于通过符合性审查的次低报价供应商</w:t>
      </w:r>
      <w:r>
        <w:rPr>
          <w:rFonts w:hint="eastAsia" w:ascii="仿宋" w:eastAsia="仿宋" w:cs="仿宋"/>
          <w:sz w:val="24"/>
          <w:szCs w:val="24"/>
          <w:highlight w:val="none"/>
          <w:lang w:eastAsia="zh-CN"/>
        </w:rPr>
        <w:t xml:space="preserve">响应</w:t>
      </w:r>
      <w:r>
        <w:rPr>
          <w:rFonts w:hint="eastAsia" w:ascii="仿宋" w:eastAsia="仿宋" w:cs="仿宋"/>
          <w:sz w:val="24"/>
          <w:szCs w:val="24"/>
          <w:highlight w:val="none"/>
        </w:rPr>
        <w:t xml:space="preserve">报价50%的，即</w:t>
      </w:r>
      <w:r>
        <w:rPr>
          <w:rFonts w:hint="eastAsia" w:ascii="仿宋" w:eastAsia="仿宋" w:cs="仿宋"/>
          <w:sz w:val="24"/>
          <w:szCs w:val="24"/>
          <w:highlight w:val="none"/>
          <w:lang w:eastAsia="zh-CN"/>
        </w:rPr>
        <w:t xml:space="preserve">响应</w:t>
      </w:r>
      <w:r>
        <w:rPr>
          <w:rFonts w:hint="eastAsia" w:ascii="仿宋" w:eastAsia="仿宋" w:cs="仿宋"/>
          <w:sz w:val="24"/>
          <w:szCs w:val="24"/>
          <w:highlight w:val="none"/>
        </w:rPr>
        <w:t xml:space="preserve">报价&lt;通过符合性审查的次低报价供应商</w:t>
      </w:r>
      <w:r>
        <w:rPr>
          <w:rFonts w:hint="eastAsia" w:ascii="仿宋" w:eastAsia="仿宋" w:cs="仿宋"/>
          <w:sz w:val="24"/>
          <w:szCs w:val="24"/>
          <w:highlight w:val="none"/>
          <w:lang w:eastAsia="zh-CN"/>
        </w:rPr>
        <w:t xml:space="preserve">响应</w:t>
      </w:r>
      <w:r>
        <w:rPr>
          <w:rFonts w:hint="eastAsia" w:ascii="仿宋" w:eastAsia="仿宋" w:cs="仿宋"/>
          <w:sz w:val="24"/>
          <w:szCs w:val="24"/>
          <w:highlight w:val="none"/>
        </w:rPr>
        <w:t xml:space="preserve">报价×50%；</w:t>
      </w:r>
      <w:r/>
    </w:p>
    <w:p>
      <w:pPr>
        <w:pStyle w:val="1246"/>
        <w:rPr>
          <w:rFonts w:hint="eastAsia" w:ascii="仿宋" w:eastAsia="仿宋" w:cs="仿宋"/>
          <w:sz w:val="24"/>
          <w:szCs w:val="24"/>
          <w:highlight w:val="none"/>
        </w:rPr>
      </w:pPr>
      <w:r>
        <w:rPr>
          <w:rFonts w:hint="eastAsia" w:ascii="仿宋" w:eastAsia="仿宋" w:cs="仿宋"/>
          <w:sz w:val="24"/>
          <w:szCs w:val="24"/>
          <w:highlight w:val="none"/>
          <w:lang w:eastAsia="zh-CN"/>
        </w:rPr>
        <w:t xml:space="preserve">（</w:t>
      </w:r>
      <w:r>
        <w:rPr>
          <w:rFonts w:hint="eastAsia" w:ascii="仿宋" w:eastAsia="仿宋" w:cs="仿宋"/>
          <w:sz w:val="24"/>
          <w:szCs w:val="24"/>
          <w:highlight w:val="none"/>
          <w:lang w:val="en-US" w:eastAsia="zh-CN"/>
        </w:rPr>
        <w:t xml:space="preserve">3</w:t>
      </w:r>
      <w:r>
        <w:rPr>
          <w:rFonts w:hint="eastAsia" w:ascii="仿宋" w:eastAsia="仿宋" w:cs="仿宋"/>
          <w:sz w:val="24"/>
          <w:szCs w:val="24"/>
          <w:highlight w:val="none"/>
          <w:lang w:eastAsia="zh-CN"/>
        </w:rPr>
        <w:t xml:space="preserve">）响应</w:t>
      </w:r>
      <w:r>
        <w:rPr>
          <w:rFonts w:hint="eastAsia" w:ascii="仿宋" w:eastAsia="仿宋" w:cs="仿宋"/>
          <w:sz w:val="24"/>
          <w:szCs w:val="24"/>
          <w:highlight w:val="none"/>
        </w:rPr>
        <w:t xml:space="preserve">报价低于采购项目最高限价45%的，即</w:t>
      </w:r>
      <w:r>
        <w:rPr>
          <w:rFonts w:hint="eastAsia" w:ascii="仿宋" w:eastAsia="仿宋" w:cs="仿宋"/>
          <w:sz w:val="24"/>
          <w:szCs w:val="24"/>
          <w:highlight w:val="none"/>
          <w:lang w:eastAsia="zh-CN"/>
        </w:rPr>
        <w:t xml:space="preserve">响应</w:t>
      </w:r>
      <w:r>
        <w:rPr>
          <w:rFonts w:hint="eastAsia" w:ascii="仿宋" w:eastAsia="仿宋" w:cs="仿宋"/>
          <w:sz w:val="24"/>
          <w:szCs w:val="24"/>
          <w:highlight w:val="none"/>
        </w:rPr>
        <w:t xml:space="preserve">报价&lt;采购项目最高限价×45%；</w:t>
      </w:r>
      <w:r/>
    </w:p>
    <w:p>
      <w:pPr>
        <w:pStyle w:val="1246"/>
        <w:rPr>
          <w:rFonts w:hint="eastAsia" w:ascii="仿宋" w:eastAsia="仿宋" w:cs="仿宋"/>
          <w:sz w:val="24"/>
          <w:szCs w:val="24"/>
          <w:highlight w:val="none"/>
        </w:rPr>
      </w:pPr>
      <w:r>
        <w:rPr>
          <w:rFonts w:hint="eastAsia" w:ascii="仿宋" w:eastAsia="仿宋" w:cs="仿宋"/>
          <w:sz w:val="24"/>
          <w:szCs w:val="24"/>
          <w:highlight w:val="none"/>
          <w:lang w:eastAsia="zh-CN"/>
        </w:rPr>
        <w:t xml:space="preserve">（</w:t>
      </w:r>
      <w:r>
        <w:rPr>
          <w:rFonts w:hint="eastAsia" w:ascii="仿宋" w:eastAsia="仿宋" w:cs="仿宋"/>
          <w:sz w:val="24"/>
          <w:szCs w:val="24"/>
          <w:highlight w:val="none"/>
          <w:lang w:val="en-US" w:eastAsia="zh-CN"/>
        </w:rPr>
        <w:t xml:space="preserve">4</w:t>
      </w:r>
      <w:r>
        <w:rPr>
          <w:rFonts w:hint="eastAsia" w:ascii="仿宋" w:eastAsia="仿宋" w:cs="仿宋"/>
          <w:sz w:val="24"/>
          <w:szCs w:val="24"/>
          <w:highlight w:val="none"/>
          <w:lang w:eastAsia="zh-CN"/>
        </w:rPr>
        <w:t xml:space="preserve">）</w:t>
      </w:r>
      <w:r>
        <w:rPr>
          <w:rFonts w:hint="eastAsia" w:ascii="仿宋" w:eastAsia="仿宋" w:cs="仿宋"/>
          <w:sz w:val="24"/>
          <w:szCs w:val="24"/>
          <w:highlight w:val="none"/>
        </w:rPr>
        <w:t xml:space="preserve">评审委员会基于专业判断，认为供应商报价过低，有可能影响产品质量或者不能诚信履约的其他情形。</w:t>
      </w:r>
      <w:r/>
    </w:p>
    <w:p>
      <w:pPr>
        <w:pStyle w:val="1246"/>
        <w:ind w:firstLine="480"/>
        <w:rPr>
          <w:rFonts w:hint="eastAsia" w:ascii="仿宋" w:eastAsia="仿宋" w:cs="仿宋"/>
          <w:sz w:val="24"/>
          <w:szCs w:val="24"/>
          <w:highlight w:val="none"/>
        </w:rPr>
      </w:pPr>
      <w:r>
        <w:rPr>
          <w:rFonts w:hint="eastAsia" w:ascii="仿宋" w:eastAsia="仿宋" w:cs="仿宋"/>
          <w:sz w:val="24"/>
          <w:szCs w:val="24"/>
          <w:highlight w:val="none"/>
        </w:rPr>
        <w:t xml:space="preserve">2.评审委员会启动异常低价响应审查后，属于前述第1项至第4项情形的，应当要求相关供应商在评审现场合理的时间内对响应价格作出解释，提供项目具体成本测算等与报价合理性相关的书面说明及必要的证明材料，包括但不限于原材料成本、人工成本、制造费用等，给予相关供应商的合理时间一般不少于30分钟。其中，属于第3项情形，供应商已随响应文件一并提交相关书面说明及必要的证明材料的，在评审现场可不再重复提交。</w:t>
      </w:r>
      <w:r/>
    </w:p>
    <w:p>
      <w:pPr>
        <w:pStyle w:val="1246"/>
        <w:rPr>
          <w:rFonts w:hint="eastAsia" w:ascii="仿宋" w:eastAsia="仿宋" w:cs="仿宋"/>
          <w:sz w:val="24"/>
          <w:szCs w:val="24"/>
          <w:highlight w:val="none"/>
        </w:rPr>
      </w:pPr>
      <w:r>
        <w:rPr>
          <w:rFonts w:hint="eastAsia" w:ascii="仿宋" w:eastAsia="仿宋" w:cs="仿宋"/>
          <w:sz w:val="24"/>
          <w:szCs w:val="24"/>
          <w:highlight w:val="none"/>
        </w:rPr>
        <w:t xml:space="preserve">评审委员会依据专业经验，参考同类项目中标（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评审委员会应当将其作为无效响应处理。</w:t>
      </w:r>
      <w:r/>
    </w:p>
    <w:p>
      <w:pPr>
        <w:pStyle w:val="1246"/>
        <w:rPr>
          <w:rFonts w:hint="eastAsia" w:ascii="仿宋" w:eastAsia="仿宋" w:cs="仿宋"/>
          <w:sz w:val="24"/>
          <w:szCs w:val="24"/>
          <w:highlight w:val="none"/>
        </w:rPr>
      </w:pPr>
      <w:r>
        <w:rPr>
          <w:rFonts w:hint="eastAsia" w:ascii="仿宋" w:eastAsia="仿宋" w:cs="仿宋"/>
          <w:sz w:val="24"/>
          <w:szCs w:val="24"/>
          <w:highlight w:val="non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pStyle w:val="1246"/>
        <w:ind w:firstLine="480"/>
        <w:rPr>
          <w:rFonts w:hint="eastAsia" w:ascii="仿宋" w:eastAsia="仿宋" w:cs="仿宋"/>
          <w:sz w:val="24"/>
          <w:szCs w:val="24"/>
          <w:highlight w:val="none"/>
        </w:rPr>
      </w:pPr>
      <w:r>
        <w:rPr>
          <w:rFonts w:hint="eastAsia" w:ascii="仿宋" w:eastAsia="仿宋" w:cs="仿宋"/>
          <w:sz w:val="24"/>
          <w:szCs w:val="24"/>
          <w:highlight w:val="none"/>
          <w:lang w:val="en-US" w:eastAsia="zh-CN"/>
        </w:rPr>
        <w:t xml:space="preserve">3.</w:t>
      </w:r>
      <w:r>
        <w:rPr>
          <w:rFonts w:hint="eastAsia" w:ascii="仿宋" w:eastAsia="仿宋" w:cs="仿宋"/>
          <w:sz w:val="24"/>
          <w:szCs w:val="24"/>
          <w:highlight w:val="none"/>
        </w:rPr>
        <w:t xml:space="preserve">异常低价响应审查的启动原因、审查意见和审查结果应当在评审报告中记录，并随供应商提供的相关书面说明及证明材料，以及评审委员会有关互联网浏览、查询历史一并归档。</w:t>
      </w:r>
      <w:r/>
    </w:p>
    <w:p>
      <w:pPr>
        <w:pStyle w:val="1212"/>
        <w:ind w:firstLine="441"/>
        <w:rPr>
          <w:rFonts w:ascii="仿宋" w:eastAsia="仿宋" w:cs="仿宋"/>
          <w:b/>
          <w:highlight w:val="none"/>
        </w:rPr>
        <w:outlineLvl w:val="1"/>
      </w:pPr>
      <w:r/>
      <w:bookmarkStart w:id="426" w:name="_Toc20878"/>
      <w:r>
        <w:rPr>
          <w:rFonts w:hint="eastAsia" w:ascii="仿宋" w:eastAsia="仿宋" w:cs="仿宋"/>
          <w:b/>
          <w:highlight w:val="none"/>
        </w:rPr>
        <w:t xml:space="preserve">四、评标办法和评标标准</w:t>
      </w:r>
      <w:bookmarkEnd w:id="419"/>
      <w:r/>
      <w:bookmarkEnd w:id="420"/>
      <w:r/>
      <w:bookmarkEnd w:id="424"/>
      <w:r/>
      <w:bookmarkEnd w:id="425"/>
      <w:r/>
      <w:bookmarkEnd w:id="426"/>
      <w:r/>
      <w:r/>
    </w:p>
    <w:tbl>
      <w:tblPr>
        <w:tblStyle w:val="976"/>
        <w:tblW w:w="927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00"/>
        <w:gridCol w:w="1214"/>
        <w:gridCol w:w="6684"/>
        <w:gridCol w:w="780"/>
      </w:tblGrid>
      <w:tr>
        <w:trPr>
          <w:jc w:val="center"/>
          <w:trHeight w:val="360"/>
        </w:trPr>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1246"/>
              <w:jc w:val="center"/>
              <w:rPr>
                <w:rFonts w:ascii="仿宋" w:eastAsia="仿宋" w:cs="仿宋"/>
                <w:sz w:val="24"/>
                <w:szCs w:val="24"/>
                <w:highlight w:val="none"/>
              </w:rPr>
            </w:pPr>
            <w:r>
              <w:rPr>
                <w:rFonts w:hint="eastAsia" w:ascii="仿宋" w:eastAsia="仿宋" w:cs="仿宋"/>
                <w:sz w:val="24"/>
                <w:szCs w:val="24"/>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1214" w:type="dxa"/>
            <w:vAlign w:val="center"/>
            <w:textDirection w:val="lrTb"/>
            <w:noWrap/>
          </w:tcPr>
          <w:p>
            <w:pPr>
              <w:pStyle w:val="1246"/>
              <w:jc w:val="center"/>
              <w:rPr>
                <w:rFonts w:ascii="仿宋" w:eastAsia="仿宋" w:cs="仿宋"/>
                <w:sz w:val="24"/>
                <w:szCs w:val="24"/>
                <w:highlight w:val="none"/>
              </w:rPr>
            </w:pPr>
            <w:r>
              <w:rPr>
                <w:rFonts w:hint="eastAsia" w:ascii="仿宋" w:eastAsia="仿宋" w:cs="仿宋"/>
                <w:sz w:val="24"/>
                <w:szCs w:val="24"/>
                <w:highlight w:val="none"/>
              </w:rPr>
              <w:t xml:space="preserve">评分因素</w:t>
            </w:r>
            <w:r/>
          </w:p>
        </w:tc>
        <w:tc>
          <w:tcPr>
            <w:tcBorders>
              <w:top w:val="single" w:color="000000" w:sz="4" w:space="0"/>
              <w:left w:val="single" w:color="000000" w:sz="4" w:space="0"/>
              <w:bottom w:val="single" w:color="000000" w:sz="4" w:space="0"/>
              <w:right w:val="single" w:color="000000" w:sz="4" w:space="0"/>
            </w:tcBorders>
            <w:tcW w:w="6684" w:type="dxa"/>
            <w:vAlign w:val="center"/>
            <w:textDirection w:val="lrTb"/>
            <w:noWrap/>
          </w:tcPr>
          <w:p>
            <w:pPr>
              <w:pStyle w:val="1246"/>
              <w:jc w:val="center"/>
              <w:rPr>
                <w:rFonts w:ascii="仿宋" w:eastAsia="仿宋" w:cs="仿宋"/>
                <w:sz w:val="24"/>
                <w:szCs w:val="24"/>
                <w:highlight w:val="none"/>
              </w:rPr>
            </w:pPr>
            <w:r>
              <w:rPr>
                <w:rFonts w:hint="eastAsia" w:ascii="仿宋" w:eastAsia="仿宋" w:cs="仿宋"/>
                <w:sz w:val="24"/>
                <w:szCs w:val="24"/>
                <w:highlight w:val="none"/>
              </w:rPr>
              <w:t xml:space="preserve">评审标准</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pStyle w:val="1246"/>
              <w:jc w:val="center"/>
              <w:rPr>
                <w:rFonts w:ascii="仿宋" w:eastAsia="仿宋" w:cs="仿宋"/>
                <w:sz w:val="24"/>
                <w:szCs w:val="24"/>
                <w:highlight w:val="none"/>
              </w:rPr>
            </w:pPr>
            <w:r>
              <w:rPr>
                <w:rFonts w:hint="eastAsia" w:ascii="仿宋" w:eastAsia="仿宋" w:cs="仿宋"/>
                <w:sz w:val="24"/>
                <w:szCs w:val="24"/>
                <w:highlight w:val="none"/>
              </w:rPr>
              <w:t xml:space="preserve">分值</w:t>
            </w:r>
            <w:r/>
          </w:p>
        </w:tc>
      </w:tr>
      <w:tr>
        <w:trPr>
          <w:jc w:val="center"/>
          <w:trHeight w:val="800"/>
        </w:trPr>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1246"/>
              <w:jc w:val="center"/>
              <w:rPr>
                <w:rFonts w:ascii="仿宋" w:eastAsia="仿宋" w:cs="仿宋"/>
                <w:sz w:val="24"/>
                <w:szCs w:val="24"/>
                <w:highlight w:val="none"/>
              </w:rPr>
            </w:pPr>
            <w:r>
              <w:rPr>
                <w:rFonts w:hint="eastAsia" w:ascii="仿宋" w:eastAsia="仿宋" w:cs="仿宋"/>
                <w:sz w:val="24"/>
                <w:szCs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1214" w:type="dxa"/>
            <w:vAlign w:val="center"/>
            <w:textDirection w:val="lrTb"/>
            <w:noWrap/>
          </w:tcPr>
          <w:p>
            <w:pPr>
              <w:pStyle w:val="1246"/>
              <w:jc w:val="center"/>
              <w:rPr>
                <w:rFonts w:ascii="仿宋" w:eastAsia="仿宋" w:cs="仿宋"/>
                <w:sz w:val="24"/>
                <w:szCs w:val="24"/>
                <w:highlight w:val="none"/>
              </w:rPr>
            </w:pPr>
            <w:r>
              <w:rPr>
                <w:rFonts w:hint="eastAsia" w:ascii="仿宋" w:eastAsia="仿宋" w:cs="仿宋"/>
                <w:sz w:val="24"/>
                <w:szCs w:val="24"/>
                <w:highlight w:val="none"/>
              </w:rPr>
              <w:t xml:space="preserve">价格</w:t>
            </w:r>
            <w:r/>
          </w:p>
          <w:p>
            <w:pPr>
              <w:pStyle w:val="1246"/>
              <w:jc w:val="center"/>
              <w:rPr>
                <w:rFonts w:ascii="仿宋" w:eastAsia="仿宋" w:cs="仿宋"/>
                <w:sz w:val="24"/>
                <w:szCs w:val="24"/>
                <w:highlight w:val="none"/>
              </w:rPr>
            </w:pPr>
            <w:r>
              <w:rPr>
                <w:rFonts w:hint="eastAsia" w:ascii="仿宋" w:eastAsia="仿宋" w:cs="仿宋"/>
                <w:sz w:val="24"/>
                <w:szCs w:val="24"/>
                <w:highlight w:val="none"/>
                <w:lang w:val="en-US" w:eastAsia="zh-CN"/>
              </w:rPr>
              <w:t xml:space="preserve">25</w:t>
            </w:r>
            <w:r>
              <w:rPr>
                <w:rFonts w:hint="eastAsia" w:ascii="仿宋" w:eastAsia="仿宋" w:cs="仿宋"/>
                <w:sz w:val="24"/>
                <w:szCs w:val="24"/>
                <w:highlight w:val="none"/>
              </w:rPr>
              <w:t xml:space="preserve">分</w:t>
            </w:r>
            <w:r/>
          </w:p>
        </w:tc>
        <w:tc>
          <w:tcPr>
            <w:tcBorders>
              <w:top w:val="single" w:color="000000" w:sz="4" w:space="0"/>
              <w:left w:val="single" w:color="000000" w:sz="4" w:space="0"/>
              <w:bottom w:val="single" w:color="000000" w:sz="4" w:space="0"/>
              <w:right w:val="single" w:color="000000" w:sz="4" w:space="0"/>
            </w:tcBorders>
            <w:tcW w:w="6684" w:type="dxa"/>
            <w:textDirection w:val="lrTb"/>
            <w:noWrap/>
          </w:tcPr>
          <w:p>
            <w:pPr>
              <w:pStyle w:val="1246"/>
              <w:rPr>
                <w:rFonts w:ascii="仿宋" w:eastAsia="仿宋" w:cs="仿宋"/>
                <w:sz w:val="24"/>
                <w:szCs w:val="24"/>
                <w:highlight w:val="none"/>
              </w:rPr>
            </w:pPr>
            <w:r/>
            <w:bookmarkStart w:id="427" w:name="OLE_LINK6"/>
            <w:r>
              <w:rPr>
                <w:rFonts w:hint="eastAsia" w:ascii="仿宋" w:eastAsia="仿宋" w:cs="仿宋"/>
                <w:sz w:val="24"/>
                <w:szCs w:val="24"/>
                <w:highlight w:val="none"/>
              </w:rPr>
              <w:t xml:space="preserve">采用低价优先法计算，即满足采购文件要求且投标价格最低的投标报价为评标基准价，其价格分为满分。其他投标人的价格分统一按照下列公式计算：</w:t>
            </w:r>
            <w:r/>
          </w:p>
          <w:p>
            <w:pPr>
              <w:pStyle w:val="1246"/>
              <w:rPr>
                <w:rFonts w:ascii="仿宋" w:eastAsia="仿宋" w:cs="仿宋"/>
                <w:sz w:val="24"/>
                <w:szCs w:val="24"/>
                <w:highlight w:val="none"/>
              </w:rPr>
            </w:pPr>
            <w:r>
              <w:rPr>
                <w:rFonts w:hint="eastAsia" w:ascii="仿宋" w:eastAsia="仿宋" w:cs="仿宋"/>
                <w:sz w:val="24"/>
                <w:szCs w:val="24"/>
                <w:highlight w:val="none"/>
              </w:rPr>
              <w:t xml:space="preserve">投标报价得分=（评标基准价/投标报价）×</w:t>
            </w:r>
            <w:r>
              <w:rPr>
                <w:rFonts w:hint="eastAsia" w:ascii="仿宋" w:eastAsia="仿宋" w:cs="仿宋"/>
                <w:sz w:val="24"/>
                <w:szCs w:val="24"/>
                <w:highlight w:val="none"/>
                <w:lang w:val="en-US" w:eastAsia="zh-CN"/>
              </w:rPr>
              <w:t xml:space="preserve">25</w:t>
            </w:r>
            <w:r>
              <w:rPr>
                <w:rFonts w:hint="eastAsia" w:ascii="仿宋" w:eastAsia="仿宋" w:cs="仿宋"/>
                <w:sz w:val="24"/>
                <w:szCs w:val="24"/>
                <w:highlight w:val="none"/>
              </w:rPr>
              <w:t xml:space="preserve">（小数点后保留两位）</w:t>
            </w:r>
            <w:bookmarkEnd w:id="427"/>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pStyle w:val="1246"/>
              <w:jc w:val="center"/>
              <w:rPr>
                <w:rFonts w:hint="default" w:ascii="仿宋" w:eastAsia="仿宋" w:cs="仿宋"/>
                <w:sz w:val="24"/>
                <w:szCs w:val="24"/>
                <w:highlight w:val="none"/>
                <w:lang w:val="en-US" w:eastAsia="zh-CN"/>
              </w:rPr>
            </w:pPr>
            <w:r>
              <w:rPr>
                <w:rFonts w:hint="eastAsia" w:ascii="仿宋" w:eastAsia="仿宋" w:cs="仿宋"/>
                <w:sz w:val="24"/>
                <w:szCs w:val="24"/>
                <w:highlight w:val="none"/>
                <w:lang w:val="en-US" w:eastAsia="zh-CN"/>
              </w:rPr>
              <w:t xml:space="preserve">25</w:t>
            </w:r>
            <w:r/>
          </w:p>
        </w:tc>
      </w:tr>
      <w:tr>
        <w:trPr>
          <w:jc w:val="center"/>
          <w:trHeight w:val="457"/>
        </w:trPr>
        <w:tc>
          <w:tcPr>
            <w:gridSpan w:val="4"/>
            <w:tcBorders>
              <w:top w:val="single" w:color="000000" w:sz="4" w:space="0"/>
              <w:left w:val="single" w:color="000000" w:sz="4" w:space="0"/>
              <w:bottom w:val="single" w:color="000000" w:sz="4" w:space="0"/>
              <w:right w:val="single" w:color="000000" w:sz="4" w:space="0"/>
            </w:tcBorders>
            <w:tcW w:w="9278" w:type="dxa"/>
            <w:vAlign w:val="center"/>
            <w:textDirection w:val="lrTb"/>
            <w:noWrap/>
          </w:tcPr>
          <w:p>
            <w:pPr>
              <w:pStyle w:val="1246"/>
              <w:rPr>
                <w:rFonts w:ascii="仿宋" w:eastAsia="仿宋" w:cs="仿宋"/>
                <w:sz w:val="24"/>
                <w:szCs w:val="24"/>
                <w:highlight w:val="none"/>
              </w:rPr>
            </w:pPr>
            <w:r>
              <w:rPr>
                <w:rFonts w:hint="eastAsia" w:ascii="仿宋" w:eastAsia="仿宋" w:cs="仿宋"/>
                <w:b/>
                <w:bCs/>
                <w:sz w:val="24"/>
                <w:szCs w:val="24"/>
                <w:highlight w:val="none"/>
              </w:rPr>
              <w:t xml:space="preserve">2.技术部分</w:t>
            </w:r>
            <w:r>
              <w:rPr>
                <w:rFonts w:hint="eastAsia" w:ascii="仿宋" w:eastAsia="仿宋" w:cs="仿宋"/>
                <w:b/>
                <w:bCs/>
                <w:sz w:val="24"/>
                <w:szCs w:val="24"/>
                <w:highlight w:val="none"/>
                <w:lang w:val="en-US" w:eastAsia="zh-CN"/>
              </w:rPr>
              <w:t xml:space="preserve">32</w:t>
            </w:r>
            <w:r>
              <w:rPr>
                <w:rFonts w:hint="eastAsia" w:ascii="仿宋" w:eastAsia="仿宋" w:cs="仿宋"/>
                <w:b/>
                <w:bCs/>
                <w:sz w:val="24"/>
                <w:szCs w:val="24"/>
                <w:highlight w:val="none"/>
              </w:rPr>
              <w:t xml:space="preserve">分</w:t>
            </w:r>
            <w:r/>
          </w:p>
        </w:tc>
      </w:tr>
      <w:tr>
        <w:trPr>
          <w:jc w:val="center"/>
          <w:trHeight w:val="3081"/>
        </w:trPr>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1246"/>
              <w:jc w:val="center"/>
              <w:rPr>
                <w:rFonts w:hint="eastAsia" w:ascii="仿宋" w:eastAsia="仿宋" w:cs="仿宋"/>
                <w:sz w:val="24"/>
                <w:szCs w:val="24"/>
                <w:highlight w:val="none"/>
                <w:lang w:eastAsia="zh-CN"/>
              </w:rPr>
            </w:pPr>
            <w:r>
              <w:rPr>
                <w:rFonts w:hint="eastAsia" w:ascii="仿宋" w:eastAsia="仿宋" w:cs="仿宋"/>
                <w:sz w:val="24"/>
                <w:szCs w:val="24"/>
                <w:highlight w:val="none"/>
              </w:rPr>
              <w:t xml:space="preserve">2.</w:t>
            </w:r>
            <w:r>
              <w:rPr>
                <w:rFonts w:hint="eastAsia" w:ascii="仿宋" w:eastAsia="仿宋" w:cs="仿宋"/>
                <w:sz w:val="24"/>
                <w:szCs w:val="24"/>
                <w:highlight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1214" w:type="dxa"/>
            <w:vAlign w:val="center"/>
            <w:textDirection w:val="lrTb"/>
            <w:noWrap/>
          </w:tcPr>
          <w:p>
            <w:pPr>
              <w:pStyle w:val="1246"/>
              <w:jc w:val="center"/>
              <w:rPr>
                <w:rFonts w:hint="eastAsia" w:ascii="仿宋" w:eastAsia="仿宋" w:cs="仿宋"/>
                <w:b/>
                <w:bCs/>
                <w:sz w:val="24"/>
                <w:szCs w:val="24"/>
                <w:highlight w:val="none"/>
              </w:rPr>
            </w:pPr>
            <w:r>
              <w:rPr>
                <w:rFonts w:hint="eastAsia" w:ascii="仿宋" w:eastAsia="仿宋" w:cs="仿宋"/>
                <w:b/>
                <w:bCs/>
                <w:sz w:val="24"/>
                <w:szCs w:val="24"/>
                <w:highlight w:val="none"/>
              </w:rPr>
              <w:t xml:space="preserve">整体组织实施方案</w:t>
            </w:r>
            <w:r/>
          </w:p>
          <w:p>
            <w:pPr>
              <w:pStyle w:val="1246"/>
              <w:jc w:val="center"/>
              <w:rPr>
                <w:rFonts w:hint="eastAsia" w:ascii="仿宋" w:eastAsia="仿宋" w:cs="仿宋"/>
                <w:b/>
                <w:bCs/>
                <w:sz w:val="24"/>
                <w:szCs w:val="24"/>
                <w:highlight w:val="yellow"/>
                <w:lang w:val="en-US" w:eastAsia="zh-CN"/>
              </w:rPr>
            </w:pPr>
            <w:r>
              <w:rPr>
                <w:rFonts w:hint="eastAsia" w:ascii="仿宋" w:eastAsia="仿宋" w:cs="仿宋"/>
                <w:b/>
                <w:bCs/>
                <w:sz w:val="24"/>
                <w:szCs w:val="24"/>
                <w:highlight w:val="yellow"/>
                <w:lang w:val="en-US" w:eastAsia="zh-CN"/>
              </w:rPr>
            </w:r>
            <w:r/>
          </w:p>
        </w:tc>
        <w:tc>
          <w:tcPr>
            <w:tcBorders>
              <w:top w:val="single" w:color="000000" w:sz="4" w:space="0"/>
              <w:left w:val="single" w:color="000000" w:sz="4" w:space="0"/>
              <w:bottom w:val="single" w:color="000000" w:sz="4" w:space="0"/>
              <w:right w:val="single" w:color="000000" w:sz="4" w:space="0"/>
            </w:tcBorders>
            <w:tcW w:w="6684" w:type="dxa"/>
            <w:vAlign w:val="center"/>
            <w:textDirection w:val="lrTb"/>
            <w:noWrap/>
          </w:tcPr>
          <w:p>
            <w:pPr>
              <w:pStyle w:val="1246"/>
              <w:rPr>
                <w:rFonts w:hint="eastAsia" w:ascii="仿宋" w:eastAsia="仿宋" w:cs="仿宋"/>
                <w:sz w:val="24"/>
                <w:szCs w:val="24"/>
                <w:highlight w:val="none"/>
                <w:lang w:val="en-US" w:eastAsia="zh-CN"/>
              </w:rPr>
            </w:pPr>
            <w:r/>
            <w:bookmarkStart w:id="428" w:name="OLE_LINK7"/>
            <w:r>
              <w:rPr>
                <w:rFonts w:hint="eastAsia" w:ascii="仿宋" w:eastAsia="仿宋" w:cs="仿宋"/>
                <w:b/>
                <w:bCs/>
                <w:sz w:val="24"/>
                <w:szCs w:val="24"/>
                <w:highlight w:val="none"/>
              </w:rPr>
              <w:t xml:space="preserve">整体组织实施方案</w:t>
            </w:r>
            <w:r>
              <w:rPr>
                <w:rFonts w:hint="eastAsia" w:ascii="仿宋" w:eastAsia="仿宋" w:cs="仿宋"/>
                <w:b/>
                <w:bCs/>
                <w:sz w:val="24"/>
                <w:szCs w:val="24"/>
                <w:highlight w:val="none"/>
                <w:lang w:eastAsia="zh-CN"/>
              </w:rPr>
              <w:t xml:space="preserve">（</w:t>
            </w:r>
            <w:r>
              <w:rPr>
                <w:rFonts w:hint="eastAsia" w:ascii="仿宋" w:eastAsia="仿宋" w:cs="仿宋"/>
                <w:b/>
                <w:bCs/>
                <w:sz w:val="24"/>
                <w:szCs w:val="24"/>
                <w:highlight w:val="none"/>
                <w:lang w:val="en-US" w:eastAsia="zh-CN"/>
              </w:rPr>
              <w:t xml:space="preserve">8</w:t>
            </w:r>
            <w:r>
              <w:rPr>
                <w:rFonts w:hint="eastAsia" w:ascii="仿宋" w:eastAsia="仿宋" w:cs="仿宋"/>
                <w:b/>
                <w:bCs/>
                <w:sz w:val="24"/>
                <w:szCs w:val="24"/>
                <w:highlight w:val="none"/>
                <w:lang w:eastAsia="zh-CN"/>
              </w:rPr>
              <w:t xml:space="preserve">分）。</w:t>
            </w:r>
            <w:r>
              <w:rPr>
                <w:rFonts w:hint="eastAsia" w:ascii="仿宋" w:eastAsia="仿宋" w:cs="仿宋"/>
                <w:sz w:val="24"/>
                <w:szCs w:val="24"/>
                <w:highlight w:val="none"/>
                <w:lang w:val="en-US" w:eastAsia="zh-CN"/>
              </w:rPr>
              <w:t xml:space="preserve">包含：</w:t>
            </w:r>
            <w:r/>
          </w:p>
          <w:p>
            <w:pPr>
              <w:pStyle w:val="1246"/>
              <w:rPr>
                <w:rFonts w:hint="default" w:ascii="仿宋" w:eastAsia="仿宋" w:cs="仿宋"/>
                <w:sz w:val="24"/>
                <w:szCs w:val="24"/>
                <w:highlight w:val="none"/>
                <w:lang w:val="en-US" w:eastAsia="zh-CN"/>
              </w:rPr>
            </w:pPr>
            <w:r>
              <w:rPr>
                <w:rFonts w:hint="default" w:ascii="仿宋" w:eastAsia="仿宋" w:cs="仿宋"/>
                <w:sz w:val="24"/>
                <w:szCs w:val="24"/>
                <w:highlight w:val="none"/>
                <w:lang w:val="en-US" w:eastAsia="zh-CN"/>
              </w:rPr>
              <w:t xml:space="preserve">①组织运行体系</w:t>
            </w:r>
            <w:r>
              <w:rPr>
                <w:rFonts w:hint="eastAsia" w:ascii="仿宋" w:eastAsia="仿宋" w:cs="仿宋"/>
                <w:sz w:val="24"/>
                <w:szCs w:val="24"/>
                <w:highlight w:val="none"/>
                <w:lang w:val="en-US" w:eastAsia="zh-CN"/>
              </w:rPr>
              <w:t xml:space="preserve">（</w:t>
            </w:r>
            <w:r>
              <w:rPr>
                <w:rFonts w:hint="default" w:ascii="仿宋" w:eastAsia="仿宋" w:cs="仿宋"/>
                <w:sz w:val="24"/>
                <w:szCs w:val="24"/>
                <w:highlight w:val="none"/>
                <w:lang w:val="en-US" w:eastAsia="zh-CN"/>
              </w:rPr>
              <w:t xml:space="preserve">明确项目组织架构、岗位设置、人员职责分工、内部协调与汇报机制、与</w:t>
            </w:r>
            <w:r>
              <w:rPr>
                <w:rFonts w:hint="eastAsia" w:ascii="仿宋" w:eastAsia="仿宋" w:cs="仿宋"/>
                <w:sz w:val="24"/>
                <w:szCs w:val="24"/>
                <w:highlight w:val="none"/>
                <w:lang w:val="en-US" w:eastAsia="zh-CN"/>
              </w:rPr>
              <w:t xml:space="preserve">采购人</w:t>
            </w:r>
            <w:r>
              <w:rPr>
                <w:rFonts w:hint="default" w:ascii="仿宋" w:eastAsia="仿宋" w:cs="仿宋"/>
                <w:sz w:val="24"/>
                <w:szCs w:val="24"/>
                <w:highlight w:val="none"/>
                <w:lang w:val="en-US" w:eastAsia="zh-CN"/>
              </w:rPr>
              <w:t xml:space="preserve">的对接流程等</w:t>
            </w:r>
            <w:r>
              <w:rPr>
                <w:rFonts w:hint="eastAsia" w:ascii="仿宋" w:eastAsia="仿宋" w:cs="仿宋"/>
                <w:sz w:val="24"/>
                <w:szCs w:val="24"/>
                <w:highlight w:val="none"/>
                <w:lang w:val="en-US" w:eastAsia="zh-CN"/>
              </w:rPr>
              <w:t xml:space="preserve">）</w:t>
            </w:r>
            <w:r>
              <w:rPr>
                <w:rFonts w:hint="default" w:ascii="仿宋" w:eastAsia="仿宋" w:cs="仿宋"/>
                <w:sz w:val="24"/>
                <w:szCs w:val="24"/>
                <w:highlight w:val="none"/>
                <w:lang w:val="en-US" w:eastAsia="zh-CN"/>
              </w:rPr>
              <w:t xml:space="preserve"> </w:t>
            </w:r>
            <w:r/>
          </w:p>
          <w:p>
            <w:pPr>
              <w:pStyle w:val="1246"/>
              <w:rPr>
                <w:rFonts w:hint="default" w:ascii="仿宋" w:eastAsia="仿宋" w:cs="仿宋"/>
                <w:sz w:val="24"/>
                <w:szCs w:val="24"/>
                <w:highlight w:val="none"/>
                <w:lang w:val="en-US" w:eastAsia="zh-CN"/>
              </w:rPr>
            </w:pPr>
            <w:r>
              <w:rPr>
                <w:rFonts w:hint="default" w:ascii="仿宋" w:eastAsia="仿宋" w:cs="仿宋"/>
                <w:sz w:val="24"/>
                <w:szCs w:val="24"/>
                <w:highlight w:val="none"/>
                <w:lang w:val="en-US" w:eastAsia="zh-CN"/>
              </w:rPr>
              <w:t xml:space="preserve">②内部管理制度</w:t>
            </w:r>
            <w:r>
              <w:rPr>
                <w:rFonts w:hint="eastAsia" w:ascii="仿宋" w:eastAsia="仿宋" w:cs="仿宋"/>
                <w:sz w:val="24"/>
                <w:szCs w:val="24"/>
                <w:highlight w:val="none"/>
                <w:lang w:val="en-US" w:eastAsia="zh-CN"/>
              </w:rPr>
              <w:t xml:space="preserve">（包括但不限于信息采集作业规范、数据审核与质量控制制度、保密管理制度、档案管理制度、应急响应制度、廉政纪律要求等）</w:t>
            </w:r>
            <w:r>
              <w:rPr>
                <w:rFonts w:hint="default" w:ascii="仿宋" w:eastAsia="仿宋" w:cs="仿宋"/>
                <w:sz w:val="24"/>
                <w:szCs w:val="24"/>
                <w:highlight w:val="none"/>
                <w:lang w:val="en-US" w:eastAsia="zh-CN"/>
              </w:rPr>
              <w:t xml:space="preserve"> </w:t>
            </w:r>
            <w:r/>
          </w:p>
          <w:p>
            <w:pPr>
              <w:pStyle w:val="1246"/>
              <w:rPr>
                <w:rFonts w:hint="default" w:ascii="仿宋" w:eastAsia="仿宋" w:cs="仿宋"/>
                <w:sz w:val="24"/>
                <w:szCs w:val="24"/>
                <w:highlight w:val="none"/>
                <w:lang w:val="en-US" w:eastAsia="zh-CN"/>
              </w:rPr>
            </w:pPr>
            <w:r>
              <w:rPr>
                <w:rFonts w:hint="default" w:ascii="仿宋" w:eastAsia="仿宋" w:cs="仿宋"/>
                <w:sz w:val="24"/>
                <w:szCs w:val="24"/>
                <w:highlight w:val="none"/>
                <w:lang w:val="en-US" w:eastAsia="zh-CN"/>
              </w:rPr>
              <w:t xml:space="preserve">③人员培训考核方案</w:t>
            </w:r>
            <w:r>
              <w:rPr>
                <w:rFonts w:hint="eastAsia" w:ascii="仿宋" w:eastAsia="仿宋" w:cs="仿宋"/>
                <w:sz w:val="24"/>
                <w:szCs w:val="24"/>
                <w:highlight w:val="none"/>
                <w:lang w:val="en-US" w:eastAsia="zh-CN"/>
              </w:rPr>
              <w:t xml:space="preserve">（涵盖培训目标、培训内容（岗前培训、在岗培训、专项培训等）、培训频次与方式、考核标准与奖惩措施、人员退出与补充机制等）</w:t>
            </w:r>
            <w:r>
              <w:rPr>
                <w:rFonts w:hint="default" w:ascii="仿宋" w:eastAsia="仿宋" w:cs="仿宋"/>
                <w:sz w:val="24"/>
                <w:szCs w:val="24"/>
                <w:highlight w:val="none"/>
                <w:lang w:val="en-US" w:eastAsia="zh-CN"/>
              </w:rPr>
              <w:t xml:space="preserve"> </w:t>
            </w:r>
            <w:r/>
          </w:p>
          <w:p>
            <w:pPr>
              <w:pStyle w:val="1246"/>
              <w:rPr>
                <w:rFonts w:hint="default" w:ascii="仿宋" w:eastAsia="仿宋" w:cs="仿宋"/>
                <w:sz w:val="24"/>
                <w:szCs w:val="24"/>
                <w:highlight w:val="none"/>
                <w:lang w:val="en-US" w:eastAsia="zh-CN"/>
              </w:rPr>
            </w:pPr>
            <w:r>
              <w:rPr>
                <w:rFonts w:hint="default" w:ascii="仿宋" w:eastAsia="仿宋" w:cs="仿宋"/>
                <w:sz w:val="24"/>
                <w:szCs w:val="24"/>
                <w:highlight w:val="none"/>
                <w:lang w:val="en-US" w:eastAsia="zh-CN"/>
              </w:rPr>
              <w:t xml:space="preserve">④项目实施计划</w:t>
            </w:r>
            <w:r>
              <w:rPr>
                <w:rFonts w:hint="eastAsia" w:ascii="仿宋" w:eastAsia="仿宋" w:cs="仿宋"/>
                <w:sz w:val="24"/>
                <w:szCs w:val="24"/>
                <w:highlight w:val="none"/>
                <w:lang w:val="en-US" w:eastAsia="zh-CN"/>
              </w:rPr>
              <w:t xml:space="preserve">（详细阐述项目启动、日常采集、重点保障、阶段性总结等各阶段的主要工作内容、资源配置、方法工具（如随机抽取方式、数据上报流程）等）</w:t>
            </w:r>
            <w:r>
              <w:rPr>
                <w:rFonts w:hint="default" w:ascii="仿宋" w:eastAsia="仿宋" w:cs="仿宋"/>
                <w:sz w:val="24"/>
                <w:szCs w:val="24"/>
                <w:highlight w:val="none"/>
                <w:lang w:val="en-US" w:eastAsia="zh-CN"/>
              </w:rPr>
              <w:t xml:space="preserve"> </w:t>
            </w:r>
            <w:r/>
          </w:p>
          <w:p>
            <w:pPr>
              <w:pStyle w:val="1246"/>
              <w:rPr>
                <w:rFonts w:hint="eastAsia" w:ascii="仿宋" w:eastAsia="仿宋" w:cs="仿宋"/>
                <w:sz w:val="24"/>
                <w:szCs w:val="24"/>
                <w:highlight w:val="none"/>
                <w:lang w:val="en-US" w:eastAsia="zh-CN"/>
              </w:rPr>
            </w:pPr>
            <w:r>
              <w:rPr>
                <w:rFonts w:hint="default" w:ascii="仿宋" w:eastAsia="仿宋" w:cs="仿宋"/>
                <w:sz w:val="24"/>
                <w:szCs w:val="24"/>
                <w:highlight w:val="none"/>
                <w:lang w:val="en-US" w:eastAsia="zh-CN"/>
              </w:rPr>
              <w:t xml:space="preserve">⑤实施进度及阶段性目标</w:t>
            </w:r>
            <w:r>
              <w:rPr>
                <w:rFonts w:hint="eastAsia" w:ascii="仿宋" w:eastAsia="仿宋" w:cs="仿宋"/>
                <w:sz w:val="24"/>
                <w:szCs w:val="24"/>
                <w:highlight w:val="none"/>
                <w:lang w:val="en-US" w:eastAsia="zh-CN"/>
              </w:rPr>
              <w:t xml:space="preserve">（以时间轴或甘特图形式明确各阶段起止时间、关键节点、交付成果及对应的阶段性目标（如完成率、覆盖率、数据准确率等））</w:t>
            </w:r>
            <w:r/>
          </w:p>
          <w:p>
            <w:pPr>
              <w:pStyle w:val="1246"/>
              <w:rPr>
                <w:rFonts w:hint="eastAsia" w:ascii="仿宋" w:eastAsia="仿宋" w:cs="仿宋"/>
                <w:sz w:val="24"/>
                <w:szCs w:val="24"/>
                <w:highlight w:val="none"/>
                <w:lang w:val="en-US" w:eastAsia="zh-CN"/>
              </w:rPr>
            </w:pPr>
            <w:r>
              <w:rPr>
                <w:rFonts w:hint="eastAsia" w:ascii="仿宋" w:eastAsia="仿宋" w:cs="仿宋"/>
                <w:b/>
                <w:bCs/>
                <w:sz w:val="24"/>
                <w:szCs w:val="24"/>
                <w:highlight w:val="none"/>
                <w:lang w:val="en-US" w:eastAsia="zh-CN"/>
              </w:rPr>
              <w:t xml:space="preserve">评分方式，</w:t>
            </w:r>
            <w:r>
              <w:rPr>
                <w:rFonts w:hint="eastAsia" w:ascii="仿宋" w:eastAsia="仿宋" w:cs="仿宋"/>
                <w:sz w:val="24"/>
                <w:szCs w:val="24"/>
                <w:highlight w:val="none"/>
                <w:lang w:val="en-US" w:eastAsia="zh-CN"/>
              </w:rPr>
              <w:t xml:space="preserve">基准分为8分，根据以下规则扣减，扣完为止：</w:t>
            </w:r>
            <w:r/>
          </w:p>
          <w:p>
            <w:pPr>
              <w:pStyle w:val="1246"/>
              <w:rPr>
                <w:rFonts w:hint="eastAsia" w:ascii="仿宋" w:eastAsia="仿宋" w:cs="仿宋"/>
                <w:sz w:val="24"/>
                <w:szCs w:val="24"/>
                <w:highlight w:val="none"/>
                <w:lang w:val="en-US" w:eastAsia="zh-CN"/>
              </w:rPr>
            </w:pPr>
            <w:r>
              <w:rPr>
                <w:rFonts w:hint="default" w:ascii="仿宋" w:eastAsia="仿宋" w:cs="仿宋"/>
                <w:sz w:val="24"/>
                <w:szCs w:val="24"/>
                <w:highlight w:val="none"/>
                <w:lang w:val="en-US" w:eastAsia="zh-CN"/>
              </w:rPr>
              <w:t xml:space="preserve">①</w:t>
            </w:r>
            <w:r>
              <w:rPr>
                <w:rFonts w:hint="eastAsia" w:ascii="仿宋" w:eastAsia="仿宋" w:cs="仿宋"/>
                <w:sz w:val="24"/>
                <w:szCs w:val="24"/>
                <w:highlight w:val="none"/>
                <w:lang w:val="en-US" w:eastAsia="zh-CN"/>
              </w:rPr>
              <w:t xml:space="preserve">缺少任一核心模块，每缺1项，扣1.6分（方案中完全未涉及该模块内容，或仅列出标题而无任何实质性描述）</w:t>
            </w:r>
            <w:r/>
          </w:p>
          <w:p>
            <w:pPr>
              <w:pStyle w:val="1246"/>
              <w:rPr>
                <w:rFonts w:hint="eastAsia" w:ascii="仿宋" w:eastAsia="宋体" w:cs="仿宋"/>
                <w:highlight w:val="none"/>
                <w:lang w:eastAsia="zh-CN"/>
              </w:rPr>
            </w:pPr>
            <w:r>
              <w:rPr>
                <w:rFonts w:hint="default" w:ascii="仿宋" w:eastAsia="仿宋" w:cs="仿宋"/>
                <w:sz w:val="24"/>
                <w:szCs w:val="24"/>
                <w:highlight w:val="none"/>
                <w:lang w:val="en-US" w:eastAsia="zh-CN"/>
              </w:rPr>
              <w:t xml:space="preserve">②</w:t>
            </w:r>
            <w:r>
              <w:rPr>
                <w:rFonts w:hint="eastAsia" w:ascii="仿宋" w:eastAsia="仿宋" w:cs="仿宋"/>
                <w:sz w:val="24"/>
                <w:szCs w:val="24"/>
                <w:highlight w:val="none"/>
                <w:lang w:val="en-US" w:eastAsia="zh-CN"/>
              </w:rPr>
              <w:t xml:space="preserve">模块存在缺陷，每有1项缺陷，扣0.8分（模块内容虽存在，但存在以下任一情形即视为缺陷：内容过于简略（如不足100字或仅3行以内），缺乏具体措施或仅有原则性表述，逻辑不清、前后矛盾，与项目实际需求不匹配或缺乏针对性，关键要素缺失（例如组织运行体系未明确任何岗位职责；内部管理制度未列出至少3项基本制度名称；培训方案无考核标准；实施计划无时间节点；进度目标无可衡量指标等））</w:t>
            </w:r>
            <w:bookmarkEnd w:id="428"/>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pStyle w:val="1246"/>
              <w:jc w:val="center"/>
              <w:rPr>
                <w:rFonts w:hint="default" w:ascii="仿宋" w:eastAsia="仿宋" w:cs="仿宋"/>
                <w:sz w:val="24"/>
                <w:szCs w:val="24"/>
                <w:highlight w:val="none"/>
                <w:lang w:val="en-US" w:eastAsia="zh-CN"/>
              </w:rPr>
            </w:pPr>
            <w:r>
              <w:rPr>
                <w:rFonts w:hint="eastAsia" w:ascii="仿宋" w:eastAsia="仿宋" w:cs="仿宋"/>
                <w:sz w:val="24"/>
                <w:szCs w:val="24"/>
                <w:highlight w:val="none"/>
                <w:lang w:val="en-US" w:eastAsia="zh-CN"/>
              </w:rPr>
              <w:t xml:space="preserve">8</w:t>
            </w:r>
            <w:r/>
          </w:p>
        </w:tc>
      </w:tr>
      <w:tr>
        <w:trPr>
          <w:jc w:val="center"/>
          <w:trHeight w:val="644"/>
        </w:trPr>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1246"/>
              <w:jc w:val="center"/>
              <w:rPr>
                <w:rFonts w:hint="eastAsia" w:ascii="仿宋" w:eastAsia="仿宋" w:cs="仿宋"/>
                <w:sz w:val="24"/>
                <w:szCs w:val="24"/>
                <w:highlight w:val="none"/>
                <w:lang w:eastAsia="zh-CN"/>
              </w:rPr>
            </w:pPr>
            <w:r>
              <w:rPr>
                <w:rFonts w:hint="eastAsia" w:ascii="仿宋" w:eastAsia="仿宋" w:cs="仿宋"/>
                <w:sz w:val="24"/>
                <w:szCs w:val="24"/>
                <w:highlight w:val="none"/>
              </w:rPr>
              <w:t xml:space="preserve">2.</w:t>
            </w:r>
            <w:r>
              <w:rPr>
                <w:rFonts w:hint="eastAsia" w:ascii="仿宋" w:eastAsia="仿宋" w:cs="仿宋"/>
                <w:sz w:val="24"/>
                <w:szCs w:val="24"/>
                <w:highlight w:val="none"/>
                <w:lang w:val="en-US" w:eastAsia="zh-CN"/>
              </w:rPr>
              <w:t xml:space="preserve">2</w:t>
            </w:r>
            <w:r/>
          </w:p>
        </w:tc>
        <w:tc>
          <w:tcPr>
            <w:tcBorders>
              <w:top w:val="single" w:color="000000" w:sz="4" w:space="0"/>
              <w:left w:val="single" w:color="000000" w:sz="4" w:space="0"/>
              <w:bottom w:val="single" w:color="000000" w:sz="4" w:space="0"/>
              <w:right w:val="single" w:color="000000" w:sz="4" w:space="0"/>
            </w:tcBorders>
            <w:tcW w:w="1214" w:type="dxa"/>
            <w:vAlign w:val="center"/>
            <w:textDirection w:val="lrTb"/>
            <w:noWrap/>
          </w:tcPr>
          <w:p>
            <w:pPr>
              <w:pStyle w:val="1246"/>
              <w:jc w:val="center"/>
              <w:rPr>
                <w:rFonts w:hint="eastAsia" w:ascii="仿宋" w:eastAsia="仿宋" w:cs="仿宋"/>
                <w:b/>
                <w:bCs/>
                <w:sz w:val="24"/>
                <w:szCs w:val="24"/>
                <w:highlight w:val="none"/>
              </w:rPr>
            </w:pPr>
            <w:r>
              <w:rPr>
                <w:rFonts w:hint="eastAsia" w:ascii="仿宋" w:eastAsia="仿宋" w:cs="仿宋"/>
                <w:b/>
                <w:bCs/>
                <w:sz w:val="24"/>
                <w:szCs w:val="24"/>
                <w:highlight w:val="none"/>
              </w:rPr>
              <w:t xml:space="preserve">信息采集实施方案</w:t>
            </w:r>
            <w:r/>
          </w:p>
          <w:p>
            <w:pPr>
              <w:pStyle w:val="1246"/>
              <w:jc w:val="center"/>
              <w:rPr>
                <w:rFonts w:hint="eastAsia" w:ascii="仿宋" w:eastAsia="仿宋" w:cs="仿宋"/>
                <w:b/>
                <w:bCs/>
                <w:sz w:val="24"/>
                <w:szCs w:val="24"/>
                <w:highlight w:val="yellow"/>
                <w:lang w:val="en-US" w:eastAsia="zh-CN"/>
              </w:rPr>
            </w:pPr>
            <w:r>
              <w:rPr>
                <w:rFonts w:hint="eastAsia" w:ascii="仿宋" w:eastAsia="仿宋" w:cs="仿宋"/>
                <w:b/>
                <w:bCs/>
                <w:sz w:val="24"/>
                <w:szCs w:val="24"/>
                <w:highlight w:val="yellow"/>
                <w:lang w:val="en-US" w:eastAsia="zh-CN"/>
              </w:rPr>
            </w:r>
            <w:r/>
          </w:p>
        </w:tc>
        <w:tc>
          <w:tcPr>
            <w:tcBorders>
              <w:top w:val="single" w:color="000000" w:sz="4" w:space="0"/>
              <w:left w:val="single" w:color="000000" w:sz="4" w:space="0"/>
              <w:bottom w:val="single" w:color="000000" w:sz="4" w:space="0"/>
              <w:right w:val="single" w:color="000000" w:sz="4" w:space="0"/>
            </w:tcBorders>
            <w:tcW w:w="6684" w:type="dxa"/>
            <w:vAlign w:val="center"/>
            <w:textDirection w:val="lrTb"/>
            <w:noWrap/>
          </w:tcPr>
          <w:p>
            <w:pPr>
              <w:pStyle w:val="1165"/>
              <w:jc w:val="both"/>
              <w:spacing w:before="0" w:beforeAutospacing="0" w:after="0" w:afterAutospacing="0"/>
              <w:rPr>
                <w:rFonts w:hint="eastAsia" w:ascii="仿宋" w:eastAsia="仿宋" w:cs="仿宋"/>
                <w:sz w:val="24"/>
                <w:szCs w:val="24"/>
                <w:highlight w:val="none"/>
                <w:lang w:val="en-US" w:eastAsia="zh-CN"/>
              </w:rPr>
            </w:pPr>
            <w:r>
              <w:rPr>
                <w:rFonts w:hint="eastAsia" w:ascii="仿宋" w:eastAsia="仿宋" w:cs="仿宋"/>
                <w:b/>
                <w:bCs/>
                <w:sz w:val="24"/>
                <w:szCs w:val="24"/>
                <w:highlight w:val="none"/>
              </w:rPr>
              <w:t xml:space="preserve">信</w:t>
            </w:r>
            <w:r>
              <w:rPr>
                <w:rFonts w:hint="eastAsia" w:ascii="仿宋" w:eastAsia="仿宋" w:cs="仿宋"/>
                <w:b/>
                <w:bCs/>
                <w:sz w:val="24"/>
                <w:szCs w:val="24"/>
                <w:highlight w:val="none"/>
                <w:lang w:eastAsia="zh-CN"/>
              </w:rPr>
              <w:t xml:space="preserve">息采集实施方案（</w:t>
            </w:r>
            <w:r>
              <w:rPr>
                <w:rFonts w:hint="eastAsia" w:ascii="仿宋" w:eastAsia="仿宋" w:cs="仿宋"/>
                <w:b/>
                <w:bCs/>
                <w:sz w:val="24"/>
                <w:szCs w:val="24"/>
                <w:highlight w:val="none"/>
                <w:lang w:val="en-US" w:eastAsia="zh-CN"/>
              </w:rPr>
              <w:t xml:space="preserve">8</w:t>
            </w:r>
            <w:r>
              <w:rPr>
                <w:rFonts w:hint="eastAsia" w:ascii="仿宋" w:eastAsia="仿宋" w:cs="仿宋"/>
                <w:b/>
                <w:bCs/>
                <w:sz w:val="24"/>
                <w:szCs w:val="24"/>
                <w:highlight w:val="none"/>
                <w:lang w:eastAsia="zh-CN"/>
              </w:rPr>
              <w:t xml:space="preserve">分），</w:t>
            </w:r>
            <w:r>
              <w:rPr>
                <w:rFonts w:hint="eastAsia" w:ascii="仿宋" w:eastAsia="仿宋" w:cs="仿宋"/>
                <w:sz w:val="24"/>
                <w:szCs w:val="24"/>
                <w:highlight w:val="none"/>
                <w:lang w:val="en-US" w:eastAsia="zh-CN"/>
              </w:rPr>
              <w:t xml:space="preserve">包含：</w:t>
            </w:r>
            <w:r/>
          </w:p>
          <w:p>
            <w:pPr>
              <w:pStyle w:val="1165"/>
              <w:jc w:val="both"/>
              <w:spacing w:before="0" w:beforeAutospacing="0" w:after="0" w:afterAutospacing="0"/>
              <w:rPr>
                <w:rFonts w:hint="eastAsia" w:ascii="仿宋" w:eastAsia="仿宋" w:cs="仿宋"/>
                <w:sz w:val="24"/>
                <w:szCs w:val="24"/>
                <w:highlight w:val="none"/>
                <w:lang w:val="en-US" w:eastAsia="zh-CN"/>
              </w:rPr>
            </w:pPr>
            <w:r>
              <w:rPr>
                <w:rFonts w:hint="default" w:ascii="仿宋" w:eastAsia="仿宋" w:cs="仿宋"/>
                <w:sz w:val="24"/>
                <w:szCs w:val="24"/>
                <w:highlight w:val="none"/>
                <w:lang w:val="en-US" w:eastAsia="zh-CN"/>
              </w:rPr>
              <w:t xml:space="preserve">①信息采集实施方案</w:t>
            </w:r>
            <w:r>
              <w:rPr>
                <w:rFonts w:hint="eastAsia" w:ascii="仿宋" w:eastAsia="仿宋" w:cs="仿宋"/>
                <w:sz w:val="24"/>
                <w:szCs w:val="24"/>
                <w:highlight w:val="none"/>
                <w:lang w:val="en-US" w:eastAsia="zh-CN"/>
              </w:rPr>
              <w:t xml:space="preserve">（</w:t>
            </w:r>
            <w:r>
              <w:rPr>
                <w:rFonts w:hint="default" w:ascii="仿宋" w:eastAsia="仿宋" w:cs="仿宋"/>
                <w:sz w:val="24"/>
                <w:szCs w:val="24"/>
                <w:highlight w:val="none"/>
                <w:lang w:val="en-US" w:eastAsia="zh-CN"/>
              </w:rPr>
              <w:t xml:space="preserve">明确采集范围（如区域、点位）、采集对象（道路、公厕、垃圾设施等）、采集内容（环境卫生、垃圾分类、作业质量等）、采集频次、数据标准与格式、质量要求（如数据准确率、覆盖率）等</w:t>
            </w:r>
            <w:r>
              <w:rPr>
                <w:rFonts w:hint="eastAsia" w:ascii="仿宋" w:eastAsia="仿宋" w:cs="仿宋"/>
                <w:sz w:val="24"/>
                <w:szCs w:val="24"/>
                <w:highlight w:val="none"/>
                <w:lang w:val="en-US" w:eastAsia="zh-CN"/>
              </w:rPr>
              <w:t xml:space="preserve">）</w:t>
            </w:r>
            <w:r/>
          </w:p>
          <w:p>
            <w:pPr>
              <w:pStyle w:val="1165"/>
              <w:jc w:val="both"/>
              <w:spacing w:before="0" w:beforeAutospacing="0" w:after="0" w:afterAutospacing="0"/>
              <w:rPr>
                <w:rFonts w:hint="default" w:ascii="仿宋" w:eastAsia="仿宋" w:cs="仿宋"/>
                <w:sz w:val="24"/>
                <w:szCs w:val="24"/>
                <w:highlight w:val="none"/>
                <w:lang w:val="en-US" w:eastAsia="zh-CN"/>
              </w:rPr>
            </w:pPr>
            <w:r>
              <w:rPr>
                <w:rFonts w:hint="default" w:ascii="仿宋" w:eastAsia="仿宋" w:cs="仿宋"/>
                <w:sz w:val="24"/>
                <w:szCs w:val="24"/>
                <w:highlight w:val="none"/>
                <w:lang w:val="en-US" w:eastAsia="zh-CN"/>
              </w:rPr>
              <w:t xml:space="preserve">②信息采集流程</w:t>
            </w:r>
            <w:r>
              <w:rPr>
                <w:rFonts w:hint="eastAsia" w:ascii="仿宋" w:eastAsia="仿宋" w:cs="仿宋"/>
                <w:sz w:val="24"/>
                <w:szCs w:val="24"/>
                <w:highlight w:val="none"/>
                <w:lang w:val="en-US" w:eastAsia="zh-CN"/>
              </w:rPr>
              <w:t xml:space="preserve">（描述从任务下达、现场采集、数据审核、问题上报、复核确认到归档反馈的全流程，包括各环节操作规范、责任主体、流转机制、时限要求及异常处理方式）</w:t>
            </w:r>
            <w:r>
              <w:rPr>
                <w:rFonts w:hint="default" w:ascii="仿宋" w:eastAsia="仿宋" w:cs="仿宋"/>
                <w:sz w:val="24"/>
                <w:szCs w:val="24"/>
                <w:highlight w:val="none"/>
                <w:lang w:val="en-US" w:eastAsia="zh-CN"/>
              </w:rPr>
              <w:t xml:space="preserve"> </w:t>
            </w:r>
            <w:r/>
          </w:p>
          <w:p>
            <w:pPr>
              <w:pStyle w:val="1165"/>
              <w:jc w:val="both"/>
              <w:spacing w:before="0" w:beforeAutospacing="0" w:after="0" w:afterAutospacing="0"/>
              <w:rPr>
                <w:rFonts w:hint="eastAsia" w:ascii="仿宋" w:eastAsia="仿宋" w:cs="仿宋"/>
                <w:sz w:val="24"/>
                <w:szCs w:val="24"/>
                <w:highlight w:val="none"/>
                <w:lang w:val="en-US" w:eastAsia="zh-CN"/>
              </w:rPr>
            </w:pPr>
            <w:r>
              <w:rPr>
                <w:rFonts w:hint="default" w:ascii="仿宋" w:eastAsia="仿宋" w:cs="仿宋"/>
                <w:sz w:val="24"/>
                <w:szCs w:val="24"/>
                <w:highlight w:val="none"/>
                <w:lang w:val="en-US" w:eastAsia="zh-CN"/>
              </w:rPr>
              <w:t xml:space="preserve">③信息采集方式</w:t>
            </w:r>
            <w:r>
              <w:rPr>
                <w:rFonts w:hint="eastAsia" w:ascii="仿宋" w:eastAsia="仿宋" w:cs="仿宋"/>
                <w:sz w:val="24"/>
                <w:szCs w:val="24"/>
                <w:highlight w:val="none"/>
                <w:lang w:val="en-US" w:eastAsia="zh-CN"/>
              </w:rPr>
              <w:t xml:space="preserve">（说明采用的采集手段与技术工具，如人工巡查、移动终端记录、无人机航拍、车载视频、智能传感器等；明确随机抽取方法、点位布设原则、数据记录与上传方式等）</w:t>
            </w:r>
            <w:r/>
          </w:p>
          <w:p>
            <w:pPr>
              <w:pStyle w:val="1165"/>
              <w:jc w:val="both"/>
              <w:spacing w:before="0" w:beforeAutospacing="0" w:after="0" w:afterAutospacing="0"/>
              <w:rPr>
                <w:rFonts w:hint="eastAsia" w:ascii="仿宋" w:eastAsia="仿宋" w:cs="仿宋"/>
                <w:b/>
                <w:bCs/>
                <w:sz w:val="24"/>
                <w:szCs w:val="24"/>
                <w:highlight w:val="none"/>
                <w:lang w:eastAsia="zh-CN"/>
              </w:rPr>
            </w:pPr>
            <w:r>
              <w:rPr>
                <w:rFonts w:hint="default" w:ascii="仿宋" w:eastAsia="仿宋" w:cs="仿宋"/>
                <w:sz w:val="24"/>
                <w:szCs w:val="24"/>
                <w:highlight w:val="none"/>
                <w:lang w:val="en-US" w:eastAsia="zh-CN"/>
              </w:rPr>
              <w:t xml:space="preserve">④</w:t>
            </w:r>
            <w:r>
              <w:rPr>
                <w:rFonts w:hint="eastAsia" w:ascii="仿宋" w:eastAsia="仿宋" w:cs="仿宋"/>
                <w:b w:val="0"/>
                <w:bCs w:val="0"/>
                <w:sz w:val="24"/>
                <w:szCs w:val="24"/>
                <w:highlight w:val="none"/>
              </w:rPr>
              <w:t xml:space="preserve">应急方案</w:t>
            </w:r>
            <w:r>
              <w:rPr>
                <w:rFonts w:hint="eastAsia" w:ascii="仿宋" w:eastAsia="仿宋" w:cs="仿宋"/>
                <w:b w:val="0"/>
                <w:bCs w:val="0"/>
                <w:sz w:val="24"/>
                <w:szCs w:val="24"/>
                <w:highlight w:val="none"/>
                <w:lang w:eastAsia="zh-CN"/>
              </w:rPr>
              <w:t xml:space="preserve">（</w:t>
            </w:r>
            <w:r>
              <w:rPr>
                <w:rFonts w:hint="default" w:ascii="仿宋" w:eastAsia="仿宋" w:cs="仿宋"/>
                <w:sz w:val="24"/>
                <w:szCs w:val="24"/>
                <w:highlight w:val="none"/>
                <w:lang w:val="en-US" w:eastAsia="zh-CN"/>
              </w:rPr>
              <w:t xml:space="preserve">风险预测</w:t>
            </w:r>
            <w:r>
              <w:rPr>
                <w:rFonts w:hint="eastAsia" w:ascii="仿宋" w:eastAsia="仿宋" w:cs="仿宋"/>
                <w:sz w:val="24"/>
                <w:szCs w:val="24"/>
                <w:highlight w:val="none"/>
                <w:lang w:val="en-US" w:eastAsia="zh-CN"/>
              </w:rPr>
              <w:t xml:space="preserve">（识别可能影响采集工作的风险（如极端天气、重大活动保障、突发公共卫生事件、设备故障、人员短缺等）及其影响程度）、</w:t>
            </w:r>
            <w:r>
              <w:rPr>
                <w:rFonts w:hint="default" w:ascii="仿宋" w:eastAsia="仿宋" w:cs="仿宋"/>
                <w:sz w:val="24"/>
                <w:szCs w:val="24"/>
                <w:highlight w:val="none"/>
                <w:lang w:val="en-US" w:eastAsia="zh-CN"/>
              </w:rPr>
              <w:t xml:space="preserve">应急指挥体系</w:t>
            </w:r>
            <w:r>
              <w:rPr>
                <w:rFonts w:hint="eastAsia" w:ascii="仿宋" w:eastAsia="仿宋" w:cs="仿宋"/>
                <w:sz w:val="24"/>
                <w:szCs w:val="24"/>
                <w:highlight w:val="none"/>
                <w:lang w:val="en-US" w:eastAsia="zh-CN"/>
              </w:rPr>
              <w:t xml:space="preserve">（明确应急组织架构、指挥调度流程、责任人及联络机制）、</w:t>
            </w:r>
            <w:r>
              <w:rPr>
                <w:rFonts w:hint="default" w:ascii="仿宋" w:eastAsia="仿宋" w:cs="仿宋"/>
                <w:sz w:val="24"/>
                <w:szCs w:val="24"/>
                <w:highlight w:val="none"/>
                <w:lang w:val="en-US" w:eastAsia="zh-CN"/>
              </w:rPr>
              <w:t xml:space="preserve">信息采集力量调度方案</w:t>
            </w:r>
            <w:r>
              <w:rPr>
                <w:rFonts w:hint="eastAsia" w:ascii="仿宋" w:eastAsia="仿宋" w:cs="仿宋"/>
                <w:sz w:val="24"/>
                <w:szCs w:val="24"/>
                <w:highlight w:val="none"/>
                <w:lang w:val="en-US" w:eastAsia="zh-CN"/>
              </w:rPr>
              <w:t xml:space="preserve">（规定应急状态下的人员调配、设备补充、备用路线、数据补采机制及与甲方的应急沟通方式）</w:t>
            </w:r>
            <w:r>
              <w:rPr>
                <w:rFonts w:hint="eastAsia" w:ascii="仿宋" w:eastAsia="仿宋" w:cs="仿宋"/>
                <w:b w:val="0"/>
                <w:bCs w:val="0"/>
                <w:sz w:val="24"/>
                <w:szCs w:val="24"/>
                <w:highlight w:val="none"/>
                <w:lang w:eastAsia="zh-CN"/>
              </w:rPr>
              <w:t xml:space="preserve">）</w:t>
            </w:r>
            <w:r/>
          </w:p>
          <w:p>
            <w:pPr>
              <w:pStyle w:val="1165"/>
              <w:jc w:val="both"/>
              <w:spacing w:before="0" w:beforeAutospacing="0" w:after="0" w:afterAutospacing="0"/>
              <w:rPr>
                <w:rFonts w:hint="eastAsia" w:ascii="仿宋" w:eastAsia="仿宋" w:cs="仿宋"/>
                <w:sz w:val="24"/>
                <w:szCs w:val="24"/>
                <w:highlight w:val="none"/>
                <w:lang w:val="en-US" w:eastAsia="zh-CN"/>
              </w:rPr>
            </w:pPr>
            <w:r>
              <w:rPr>
                <w:rFonts w:hint="eastAsia" w:ascii="仿宋" w:eastAsia="仿宋" w:cs="仿宋"/>
                <w:b/>
                <w:bCs/>
                <w:sz w:val="24"/>
                <w:szCs w:val="24"/>
                <w:highlight w:val="none"/>
                <w:lang w:val="en-US" w:eastAsia="zh-CN"/>
              </w:rPr>
              <w:t xml:space="preserve">评分方式</w:t>
            </w:r>
            <w:r>
              <w:rPr>
                <w:rFonts w:hint="eastAsia" w:ascii="仿宋" w:eastAsia="仿宋" w:cs="仿宋"/>
                <w:sz w:val="24"/>
                <w:szCs w:val="24"/>
                <w:highlight w:val="none"/>
                <w:lang w:val="en-US" w:eastAsia="zh-CN"/>
              </w:rPr>
              <w:t xml:space="preserve">，基准分为8分，根据以下规则扣减，扣完为止：</w:t>
            </w:r>
            <w:r/>
          </w:p>
          <w:p>
            <w:pPr>
              <w:pStyle w:val="1165"/>
              <w:jc w:val="both"/>
              <w:spacing w:before="0" w:beforeAutospacing="0" w:after="0" w:afterAutospacing="0"/>
              <w:rPr>
                <w:rFonts w:hint="eastAsia" w:ascii="仿宋" w:eastAsia="仿宋" w:cs="仿宋"/>
                <w:sz w:val="24"/>
                <w:szCs w:val="24"/>
                <w:highlight w:val="none"/>
                <w:lang w:val="en-US" w:eastAsia="zh-CN"/>
              </w:rPr>
            </w:pPr>
            <w:r>
              <w:rPr>
                <w:rFonts w:hint="default" w:ascii="仿宋" w:eastAsia="仿宋" w:cs="仿宋"/>
                <w:sz w:val="24"/>
                <w:szCs w:val="24"/>
                <w:highlight w:val="none"/>
                <w:lang w:val="en-US" w:eastAsia="zh-CN"/>
              </w:rPr>
              <w:t xml:space="preserve">①</w:t>
            </w:r>
            <w:r>
              <w:rPr>
                <w:rFonts w:hint="eastAsia" w:ascii="仿宋" w:eastAsia="仿宋" w:cs="仿宋"/>
                <w:sz w:val="24"/>
                <w:szCs w:val="24"/>
                <w:highlight w:val="none"/>
                <w:lang w:val="en-US" w:eastAsia="zh-CN"/>
              </w:rPr>
              <w:t xml:space="preserve">缺少任一核心模块，每缺1项，扣2分（方案中完全未涉及该模块内容，或仅列出标题而无任何实质性描述）</w:t>
            </w:r>
            <w:r/>
          </w:p>
          <w:p>
            <w:pPr>
              <w:pStyle w:val="1165"/>
              <w:jc w:val="both"/>
              <w:spacing w:before="0" w:beforeAutospacing="0" w:after="0" w:afterAutospacing="0"/>
              <w:rPr>
                <w:rFonts w:hint="eastAsia" w:ascii="仿宋" w:eastAsia="宋体" w:cs="仿宋"/>
                <w:sz w:val="24"/>
                <w:szCs w:val="24"/>
                <w:highlight w:val="none"/>
                <w:lang w:val="en-US" w:eastAsia="zh-CN"/>
              </w:rPr>
            </w:pPr>
            <w:r>
              <w:rPr>
                <w:rFonts w:hint="default" w:ascii="仿宋" w:eastAsia="仿宋" w:cs="仿宋"/>
                <w:sz w:val="24"/>
                <w:szCs w:val="24"/>
                <w:highlight w:val="none"/>
                <w:lang w:val="en-US" w:eastAsia="zh-CN"/>
              </w:rPr>
              <w:t xml:space="preserve">②每有1项缺陷，扣1分</w:t>
            </w:r>
            <w:r>
              <w:rPr>
                <w:rFonts w:hint="eastAsia" w:ascii="仿宋" w:eastAsia="仿宋" w:cs="仿宋"/>
                <w:sz w:val="24"/>
                <w:szCs w:val="24"/>
                <w:highlight w:val="none"/>
                <w:lang w:val="en-US" w:eastAsia="zh-CN"/>
              </w:rPr>
              <w:t xml:space="preserve">，</w:t>
            </w:r>
            <w:r>
              <w:rPr>
                <w:rFonts w:hint="default" w:ascii="仿宋" w:eastAsia="仿宋" w:cs="仿宋"/>
                <w:sz w:val="24"/>
                <w:szCs w:val="24"/>
                <w:highlight w:val="none"/>
                <w:lang w:val="en-US" w:eastAsia="zh-CN"/>
              </w:rPr>
              <w:t xml:space="preserve">模块内容虽存在，但存在以下任一情形即视为缺陷：内容过于简略（如不足100字或仅2-3行）</w:t>
            </w:r>
            <w:r>
              <w:rPr>
                <w:rFonts w:hint="eastAsia" w:ascii="仿宋" w:eastAsia="仿宋" w:cs="仿宋"/>
                <w:sz w:val="24"/>
                <w:szCs w:val="24"/>
                <w:highlight w:val="none"/>
                <w:lang w:val="en-US" w:eastAsia="zh-CN"/>
              </w:rPr>
              <w:t xml:space="preserve">，</w:t>
            </w:r>
            <w:r>
              <w:rPr>
                <w:rFonts w:hint="default" w:ascii="仿宋" w:eastAsia="仿宋" w:cs="仿宋"/>
                <w:sz w:val="24"/>
                <w:szCs w:val="24"/>
                <w:highlight w:val="none"/>
                <w:lang w:val="en-US" w:eastAsia="zh-CN"/>
              </w:rPr>
              <w:t xml:space="preserve">缺乏具体措施或仅有原则性表述</w:t>
            </w:r>
            <w:r>
              <w:rPr>
                <w:rFonts w:hint="eastAsia" w:ascii="仿宋" w:eastAsia="仿宋" w:cs="仿宋"/>
                <w:sz w:val="24"/>
                <w:szCs w:val="24"/>
                <w:highlight w:val="none"/>
                <w:lang w:val="en-US" w:eastAsia="zh-CN"/>
              </w:rPr>
              <w:t xml:space="preserve">，</w:t>
            </w:r>
            <w:r>
              <w:rPr>
                <w:rFonts w:hint="default" w:ascii="仿宋" w:eastAsia="仿宋" w:cs="仿宋"/>
                <w:sz w:val="24"/>
                <w:szCs w:val="24"/>
                <w:highlight w:val="none"/>
                <w:lang w:val="en-US" w:eastAsia="zh-CN"/>
              </w:rPr>
              <w:t xml:space="preserve">逻辑不清、前后矛盾</w:t>
            </w:r>
            <w:r>
              <w:rPr>
                <w:rFonts w:hint="eastAsia" w:ascii="仿宋" w:eastAsia="仿宋" w:cs="仿宋"/>
                <w:sz w:val="24"/>
                <w:szCs w:val="24"/>
                <w:highlight w:val="none"/>
                <w:lang w:val="en-US" w:eastAsia="zh-CN"/>
              </w:rPr>
              <w:t xml:space="preserve">，</w:t>
            </w:r>
            <w:r>
              <w:rPr>
                <w:rFonts w:hint="default" w:ascii="仿宋" w:eastAsia="仿宋" w:cs="仿宋"/>
                <w:sz w:val="24"/>
                <w:szCs w:val="24"/>
                <w:highlight w:val="none"/>
                <w:lang w:val="en-US" w:eastAsia="zh-CN"/>
              </w:rPr>
              <w:t xml:space="preserve">与项目实际需求不匹配或缺乏针对性</w:t>
            </w:r>
            <w:r>
              <w:rPr>
                <w:rFonts w:hint="eastAsia" w:ascii="仿宋" w:eastAsia="仿宋" w:cs="仿宋"/>
                <w:sz w:val="24"/>
                <w:szCs w:val="24"/>
                <w:highlight w:val="none"/>
                <w:lang w:val="en-US" w:eastAsia="zh-CN"/>
              </w:rPr>
              <w:t xml:space="preserve">，关键要素缺失（例如：采集总体方案未明确采集频次或质量标准；采集流程无时限要求或责任主体；采集方式未说明随机抽取方法；应急方案缺少风险预测、指挥体系或调度方案中的任意一项）</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pStyle w:val="1246"/>
              <w:jc w:val="center"/>
              <w:rPr>
                <w:rFonts w:hint="eastAsia" w:ascii="仿宋" w:eastAsia="仿宋" w:cs="仿宋"/>
                <w:sz w:val="24"/>
                <w:szCs w:val="24"/>
                <w:highlight w:val="none"/>
                <w:lang w:eastAsia="zh-CN"/>
              </w:rPr>
            </w:pPr>
            <w:r>
              <w:rPr>
                <w:rFonts w:hint="eastAsia" w:ascii="仿宋" w:eastAsia="仿宋" w:cs="仿宋"/>
                <w:sz w:val="24"/>
                <w:szCs w:val="24"/>
                <w:highlight w:val="none"/>
                <w:lang w:val="en-US" w:eastAsia="zh-CN"/>
              </w:rPr>
              <w:t xml:space="preserve">8</w:t>
            </w:r>
            <w:r/>
          </w:p>
        </w:tc>
      </w:tr>
      <w:tr>
        <w:trPr>
          <w:jc w:val="center"/>
          <w:trHeight w:val="240"/>
        </w:trPr>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1246"/>
              <w:jc w:val="center"/>
              <w:rPr>
                <w:rFonts w:hint="eastAsia" w:ascii="仿宋" w:eastAsia="仿宋" w:cs="仿宋"/>
                <w:sz w:val="24"/>
                <w:szCs w:val="24"/>
                <w:highlight w:val="none"/>
                <w:lang w:eastAsia="zh-CN"/>
              </w:rPr>
            </w:pPr>
            <w:r>
              <w:rPr>
                <w:rFonts w:hint="eastAsia" w:ascii="仿宋" w:eastAsia="仿宋" w:cs="仿宋"/>
                <w:sz w:val="24"/>
                <w:szCs w:val="24"/>
                <w:highlight w:val="none"/>
              </w:rPr>
              <w:t xml:space="preserve">2.</w:t>
            </w:r>
            <w:r>
              <w:rPr>
                <w:rFonts w:hint="eastAsia" w:ascii="仿宋" w:eastAsia="仿宋" w:cs="仿宋"/>
                <w:sz w:val="24"/>
                <w:szCs w:val="24"/>
                <w:highlight w:val="none"/>
                <w:lang w:val="en-US" w:eastAsia="zh-CN"/>
              </w:rPr>
              <w:t xml:space="preserve">3</w:t>
            </w:r>
            <w:r/>
          </w:p>
        </w:tc>
        <w:tc>
          <w:tcPr>
            <w:tcBorders>
              <w:top w:val="single" w:color="000000" w:sz="4" w:space="0"/>
              <w:left w:val="single" w:color="000000" w:sz="4" w:space="0"/>
              <w:bottom w:val="single" w:color="000000" w:sz="4" w:space="0"/>
              <w:right w:val="single" w:color="000000" w:sz="4" w:space="0"/>
            </w:tcBorders>
            <w:tcW w:w="1214" w:type="dxa"/>
            <w:vAlign w:val="center"/>
            <w:textDirection w:val="lrTb"/>
            <w:noWrap/>
          </w:tcPr>
          <w:p>
            <w:pPr>
              <w:pStyle w:val="1246"/>
              <w:jc w:val="center"/>
              <w:rPr>
                <w:rFonts w:hint="eastAsia" w:ascii="仿宋" w:eastAsia="仿宋" w:cs="仿宋"/>
                <w:b/>
                <w:bCs/>
                <w:sz w:val="24"/>
                <w:szCs w:val="24"/>
                <w:highlight w:val="none"/>
              </w:rPr>
            </w:pPr>
            <w:r>
              <w:rPr>
                <w:rFonts w:hint="eastAsia" w:ascii="仿宋" w:eastAsia="仿宋" w:cs="仿宋"/>
                <w:b/>
                <w:bCs/>
                <w:sz w:val="24"/>
                <w:szCs w:val="24"/>
                <w:highlight w:val="none"/>
              </w:rPr>
              <w:t xml:space="preserve">专项采集预案</w:t>
            </w:r>
            <w:r/>
          </w:p>
          <w:p>
            <w:pPr>
              <w:pStyle w:val="1246"/>
              <w:jc w:val="center"/>
              <w:rPr>
                <w:rFonts w:hint="eastAsia" w:ascii="仿宋" w:eastAsia="仿宋" w:cs="仿宋"/>
                <w:b/>
                <w:bCs/>
                <w:sz w:val="24"/>
                <w:szCs w:val="24"/>
                <w:highlight w:val="yellow"/>
                <w:lang w:val="en-US" w:eastAsia="zh-CN"/>
              </w:rPr>
            </w:pPr>
            <w:r>
              <w:rPr>
                <w:rFonts w:hint="eastAsia" w:ascii="仿宋" w:eastAsia="仿宋" w:cs="仿宋"/>
                <w:b/>
                <w:bCs/>
                <w:sz w:val="24"/>
                <w:szCs w:val="24"/>
                <w:highlight w:val="yellow"/>
                <w:lang w:val="en-US" w:eastAsia="zh-CN"/>
              </w:rPr>
            </w:r>
            <w:r/>
          </w:p>
        </w:tc>
        <w:tc>
          <w:tcPr>
            <w:tcBorders>
              <w:top w:val="single" w:color="000000" w:sz="4" w:space="0"/>
              <w:left w:val="single" w:color="000000" w:sz="4" w:space="0"/>
              <w:bottom w:val="single" w:color="000000" w:sz="4" w:space="0"/>
              <w:right w:val="single" w:color="000000" w:sz="4" w:space="0"/>
            </w:tcBorders>
            <w:tcW w:w="6684" w:type="dxa"/>
            <w:vAlign w:val="center"/>
            <w:textDirection w:val="lrTb"/>
            <w:noWrap/>
          </w:tcPr>
          <w:p>
            <w:pPr>
              <w:pStyle w:val="1165"/>
              <w:jc w:val="both"/>
              <w:spacing w:before="0" w:beforeAutospacing="0" w:after="0" w:afterAutospacing="0"/>
              <w:rPr>
                <w:rFonts w:hint="eastAsia" w:ascii="仿宋" w:eastAsia="仿宋" w:cs="仿宋"/>
                <w:sz w:val="24"/>
                <w:szCs w:val="24"/>
                <w:highlight w:val="none"/>
                <w:lang w:val="en-US" w:eastAsia="zh-CN"/>
              </w:rPr>
            </w:pPr>
            <w:r>
              <w:rPr>
                <w:rFonts w:hint="eastAsia" w:ascii="仿宋" w:eastAsia="仿宋" w:cs="仿宋"/>
                <w:b/>
                <w:bCs/>
                <w:sz w:val="24"/>
                <w:szCs w:val="24"/>
                <w:highlight w:val="none"/>
                <w:lang w:eastAsia="zh-CN"/>
              </w:rPr>
              <w:t xml:space="preserve">专项采集预案（</w:t>
            </w:r>
            <w:r>
              <w:rPr>
                <w:rFonts w:hint="eastAsia" w:ascii="仿宋" w:eastAsia="仿宋" w:cs="仿宋"/>
                <w:b/>
                <w:bCs/>
                <w:sz w:val="24"/>
                <w:szCs w:val="24"/>
                <w:highlight w:val="none"/>
                <w:lang w:val="en-US" w:eastAsia="zh-CN"/>
              </w:rPr>
              <w:t xml:space="preserve">8</w:t>
            </w:r>
            <w:r>
              <w:rPr>
                <w:rFonts w:hint="eastAsia" w:ascii="仿宋" w:eastAsia="仿宋" w:cs="仿宋"/>
                <w:b/>
                <w:bCs/>
                <w:sz w:val="24"/>
                <w:szCs w:val="24"/>
                <w:highlight w:val="none"/>
                <w:lang w:eastAsia="zh-CN"/>
              </w:rPr>
              <w:t xml:space="preserve">分），</w:t>
            </w:r>
            <w:r>
              <w:rPr>
                <w:rFonts w:hint="default" w:ascii="仿宋" w:hAnsi="Times New Roman" w:eastAsia="仿宋" w:cs="仿宋"/>
                <w:sz w:val="24"/>
                <w:szCs w:val="24"/>
                <w:highlight w:val="none"/>
                <w:lang w:val="en-US" w:eastAsia="zh-CN" w:bidi="ar-SA"/>
              </w:rPr>
              <w:t xml:space="preserve">投标人需提供“专项采集预案”，预案应至少包含以下四个核心模块，各模块应内容完整、措施具体、责任明确、可操作性强：</w:t>
            </w:r>
            <w:r/>
          </w:p>
          <w:p>
            <w:pPr>
              <w:pStyle w:val="1165"/>
              <w:jc w:val="both"/>
              <w:spacing w:before="0" w:beforeAutospacing="0" w:after="0" w:afterAutospacing="0"/>
              <w:rPr>
                <w:rFonts w:hint="default" w:ascii="仿宋" w:eastAsia="仿宋" w:cs="仿宋"/>
                <w:sz w:val="24"/>
                <w:szCs w:val="24"/>
                <w:highlight w:val="none"/>
                <w:lang w:val="en-US" w:eastAsia="zh-CN"/>
              </w:rPr>
            </w:pPr>
            <w:r>
              <w:rPr>
                <w:rFonts w:hint="default" w:ascii="仿宋" w:eastAsia="仿宋" w:cs="仿宋"/>
                <w:sz w:val="24"/>
                <w:szCs w:val="24"/>
                <w:highlight w:val="none"/>
                <w:lang w:val="en-US" w:eastAsia="zh-CN"/>
              </w:rPr>
              <w:t xml:space="preserve">①特殊天气（雨雪、高温）专项预案</w:t>
            </w:r>
            <w:r/>
          </w:p>
          <w:p>
            <w:pPr>
              <w:pStyle w:val="1165"/>
              <w:jc w:val="both"/>
              <w:spacing w:before="0" w:beforeAutospacing="0" w:after="0" w:afterAutospacing="0"/>
              <w:rPr>
                <w:rFonts w:hint="default" w:ascii="仿宋" w:eastAsia="仿宋" w:cs="仿宋"/>
                <w:sz w:val="24"/>
                <w:szCs w:val="24"/>
                <w:highlight w:val="none"/>
                <w:lang w:val="en-US" w:eastAsia="zh-CN"/>
              </w:rPr>
            </w:pPr>
            <w:r>
              <w:rPr>
                <w:rFonts w:hint="default" w:ascii="仿宋" w:eastAsia="仿宋" w:cs="仿宋"/>
                <w:sz w:val="24"/>
                <w:szCs w:val="24"/>
                <w:highlight w:val="none"/>
                <w:lang w:val="en-US" w:eastAsia="zh-CN"/>
              </w:rPr>
              <w:t xml:space="preserve">②特殊区域（商圈、老旧小区）专项预案</w:t>
            </w:r>
            <w:r/>
          </w:p>
          <w:p>
            <w:pPr>
              <w:pStyle w:val="1165"/>
              <w:jc w:val="both"/>
              <w:spacing w:before="0" w:beforeAutospacing="0" w:after="0" w:afterAutospacing="0"/>
              <w:rPr>
                <w:rFonts w:hint="default" w:ascii="仿宋" w:eastAsia="仿宋" w:cs="仿宋"/>
                <w:sz w:val="24"/>
                <w:szCs w:val="24"/>
                <w:highlight w:val="none"/>
                <w:lang w:val="en-US" w:eastAsia="zh-CN"/>
              </w:rPr>
            </w:pPr>
            <w:r>
              <w:rPr>
                <w:rFonts w:hint="default" w:ascii="仿宋" w:eastAsia="仿宋" w:cs="仿宋"/>
                <w:sz w:val="24"/>
                <w:szCs w:val="24"/>
                <w:highlight w:val="none"/>
                <w:lang w:val="en-US" w:eastAsia="zh-CN"/>
              </w:rPr>
              <w:t xml:space="preserve">③启动条件与责任分工</w:t>
            </w:r>
            <w:r/>
          </w:p>
          <w:p>
            <w:pPr>
              <w:pStyle w:val="1165"/>
              <w:jc w:val="both"/>
              <w:spacing w:before="0" w:beforeAutospacing="0" w:after="0" w:afterAutospacing="0"/>
              <w:rPr>
                <w:rFonts w:hint="default" w:ascii="仿宋" w:eastAsia="仿宋" w:cs="仿宋"/>
                <w:sz w:val="24"/>
                <w:szCs w:val="24"/>
                <w:highlight w:val="none"/>
                <w:lang w:val="en-US" w:eastAsia="zh-CN"/>
              </w:rPr>
            </w:pPr>
            <w:r>
              <w:rPr>
                <w:rFonts w:hint="default" w:ascii="仿宋" w:eastAsia="仿宋" w:cs="仿宋"/>
                <w:sz w:val="24"/>
                <w:szCs w:val="24"/>
                <w:highlight w:val="none"/>
                <w:lang w:val="en-US" w:eastAsia="zh-CN"/>
              </w:rPr>
              <w:t xml:space="preserve">④落地保障措施</w:t>
            </w:r>
            <w:r/>
          </w:p>
          <w:p>
            <w:pPr>
              <w:pStyle w:val="1165"/>
              <w:jc w:val="both"/>
              <w:spacing w:before="0" w:beforeAutospacing="0" w:after="0" w:afterAutospacing="0"/>
              <w:rPr>
                <w:rFonts w:hint="default" w:ascii="仿宋" w:eastAsia="仿宋" w:cs="仿宋"/>
                <w:sz w:val="24"/>
                <w:szCs w:val="24"/>
                <w:highlight w:val="none"/>
                <w:lang w:val="en-US" w:eastAsia="zh-CN"/>
              </w:rPr>
            </w:pPr>
            <w:r>
              <w:rPr>
                <w:rFonts w:hint="eastAsia" w:ascii="仿宋" w:eastAsia="仿宋" w:cs="仿宋"/>
                <w:b/>
                <w:bCs/>
                <w:sz w:val="24"/>
                <w:szCs w:val="24"/>
                <w:highlight w:val="none"/>
                <w:lang w:val="en-US" w:eastAsia="zh-CN"/>
              </w:rPr>
              <w:t xml:space="preserve">评分方式，</w:t>
            </w:r>
            <w:r>
              <w:rPr>
                <w:rFonts w:hint="default" w:ascii="仿宋" w:eastAsia="仿宋" w:cs="仿宋"/>
                <w:sz w:val="24"/>
                <w:szCs w:val="24"/>
                <w:highlight w:val="none"/>
                <w:lang w:val="en-US" w:eastAsia="zh-CN"/>
              </w:rPr>
              <w:t xml:space="preserve">基准分为8分，根据以下规则扣减，扣完为止：</w:t>
            </w:r>
            <w:r/>
          </w:p>
          <w:p>
            <w:pPr>
              <w:pStyle w:val="1246"/>
              <w:rPr>
                <w:rFonts w:hint="eastAsia" w:ascii="仿宋" w:hAnsi="Times New Roman" w:eastAsia="仿宋" w:cs="仿宋"/>
                <w:sz w:val="24"/>
                <w:szCs w:val="24"/>
                <w:highlight w:val="none"/>
                <w:lang w:val="en-US" w:eastAsia="zh-CN" w:bidi="ar-SA"/>
              </w:rPr>
            </w:pPr>
            <w:r>
              <w:rPr>
                <w:rFonts w:hint="default" w:ascii="仿宋" w:hAnsi="Times New Roman" w:eastAsia="仿宋" w:cs="仿宋"/>
                <w:sz w:val="24"/>
                <w:szCs w:val="24"/>
                <w:highlight w:val="none"/>
                <w:lang w:val="en-US" w:eastAsia="zh-CN" w:bidi="ar-SA"/>
              </w:rPr>
              <w:t xml:space="preserve">①缺少任一核心模块</w:t>
            </w:r>
            <w:r>
              <w:rPr>
                <w:rFonts w:hint="eastAsia" w:ascii="仿宋" w:hAnsi="Times New Roman" w:eastAsia="仿宋" w:cs="仿宋"/>
                <w:sz w:val="24"/>
                <w:szCs w:val="24"/>
                <w:highlight w:val="none"/>
                <w:lang w:val="en-US" w:eastAsia="zh-CN" w:bidi="ar-SA"/>
              </w:rPr>
              <w:t xml:space="preserve">，</w:t>
            </w:r>
            <w:r>
              <w:rPr>
                <w:rFonts w:hint="default" w:ascii="仿宋" w:hAnsi="Times New Roman" w:eastAsia="仿宋" w:cs="仿宋"/>
                <w:sz w:val="24"/>
                <w:szCs w:val="24"/>
                <w:highlight w:val="none"/>
                <w:lang w:val="en-US" w:eastAsia="zh-CN" w:bidi="ar-SA"/>
              </w:rPr>
              <w:t xml:space="preserve">每缺1项，扣2分</w:t>
            </w:r>
            <w:r>
              <w:rPr>
                <w:rFonts w:hint="eastAsia" w:ascii="仿宋" w:hAnsi="Times New Roman" w:eastAsia="仿宋" w:cs="仿宋"/>
                <w:sz w:val="24"/>
                <w:szCs w:val="24"/>
                <w:highlight w:val="none"/>
                <w:lang w:val="en-US" w:eastAsia="zh-CN" w:bidi="ar-SA"/>
              </w:rPr>
              <w:t xml:space="preserve">，方案中完全未涉及该模块内容，或仅列出标题而无任何实质性描述。</w:t>
            </w:r>
            <w:r/>
          </w:p>
          <w:p>
            <w:pPr>
              <w:pStyle w:val="1246"/>
              <w:rPr>
                <w:rFonts w:hint="eastAsia" w:ascii="仿宋" w:hAnsi="Times New Roman" w:eastAsia="宋体" w:cs="仿宋"/>
                <w:sz w:val="24"/>
                <w:szCs w:val="24"/>
                <w:highlight w:val="none"/>
                <w:lang w:val="en-US" w:eastAsia="zh-CN" w:bidi="ar-SA"/>
              </w:rPr>
            </w:pPr>
            <w:r>
              <w:rPr>
                <w:rFonts w:hint="default" w:ascii="仿宋" w:hAnsi="Times New Roman" w:eastAsia="仿宋" w:cs="仿宋"/>
                <w:sz w:val="24"/>
                <w:szCs w:val="24"/>
                <w:highlight w:val="none"/>
                <w:lang w:val="en-US" w:eastAsia="zh-CN" w:bidi="ar-SA"/>
              </w:rPr>
              <w:t xml:space="preserve">②模块存在缺陷</w:t>
            </w:r>
            <w:r>
              <w:rPr>
                <w:rFonts w:hint="eastAsia" w:ascii="仿宋" w:hAnsi="Times New Roman" w:eastAsia="仿宋" w:cs="仿宋"/>
                <w:sz w:val="24"/>
                <w:szCs w:val="24"/>
                <w:highlight w:val="none"/>
                <w:lang w:val="en-US" w:eastAsia="zh-CN" w:bidi="ar-SA"/>
              </w:rPr>
              <w:t xml:space="preserve">，每有1项缺陷，扣1分，模块内容虽存在，但存在以下任一情形即视为缺陷：内容过于简略（如不足100字或仅3-4行），缺乏具体措施或仅有原则性表述，逻辑不清、前后矛盾，与项目实际需求不匹配或缺乏针对性，关键要素缺失（例如：特殊天气预案未分别说明雨雪和高温；特殊区域预案未分别说明商圈和老旧小区；启动条件与责任分工未明确具体触发标准或岗位职责；落地保障措施未列出至少3项实质性保障手段）。</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pStyle w:val="1246"/>
              <w:jc w:val="center"/>
              <w:rPr>
                <w:rFonts w:hint="default" w:ascii="仿宋" w:eastAsia="仿宋" w:cs="仿宋"/>
                <w:sz w:val="24"/>
                <w:szCs w:val="24"/>
                <w:highlight w:val="none"/>
                <w:lang w:val="en-US" w:eastAsia="zh-CN"/>
              </w:rPr>
            </w:pPr>
            <w:r>
              <w:rPr>
                <w:rFonts w:hint="eastAsia" w:ascii="仿宋" w:eastAsia="仿宋" w:cs="仿宋"/>
                <w:sz w:val="24"/>
                <w:szCs w:val="24"/>
                <w:highlight w:val="none"/>
                <w:lang w:val="en-US" w:eastAsia="zh-CN"/>
              </w:rPr>
              <w:t xml:space="preserve">8</w:t>
            </w:r>
            <w:r/>
          </w:p>
        </w:tc>
      </w:tr>
      <w:tr>
        <w:trPr>
          <w:jc w:val="center"/>
          <w:trHeight w:val="240"/>
        </w:trPr>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1246"/>
              <w:jc w:val="center"/>
              <w:rPr>
                <w:rFonts w:hint="eastAsia" w:ascii="仿宋" w:eastAsia="仿宋" w:cs="仿宋"/>
                <w:sz w:val="24"/>
                <w:szCs w:val="24"/>
                <w:highlight w:val="none"/>
                <w:lang w:eastAsia="zh-CN"/>
              </w:rPr>
            </w:pPr>
            <w:r>
              <w:rPr>
                <w:rFonts w:hint="eastAsia" w:ascii="仿宋" w:eastAsia="仿宋" w:cs="仿宋"/>
                <w:sz w:val="24"/>
                <w:szCs w:val="24"/>
                <w:highlight w:val="none"/>
              </w:rPr>
              <w:t xml:space="preserve">2.</w:t>
            </w:r>
            <w:r>
              <w:rPr>
                <w:rFonts w:hint="eastAsia" w:ascii="仿宋" w:eastAsia="仿宋" w:cs="仿宋"/>
                <w:sz w:val="24"/>
                <w:szCs w:val="24"/>
                <w:highlight w:val="none"/>
                <w:lang w:val="en-US" w:eastAsia="zh-CN"/>
              </w:rPr>
              <w:t xml:space="preserve">4</w:t>
            </w:r>
            <w:r/>
          </w:p>
        </w:tc>
        <w:tc>
          <w:tcPr>
            <w:tcBorders>
              <w:top w:val="single" w:color="000000" w:sz="4" w:space="0"/>
              <w:left w:val="single" w:color="000000" w:sz="4" w:space="0"/>
              <w:bottom w:val="single" w:color="000000" w:sz="4" w:space="0"/>
              <w:right w:val="single" w:color="000000" w:sz="4" w:space="0"/>
            </w:tcBorders>
            <w:tcW w:w="1214" w:type="dxa"/>
            <w:vAlign w:val="center"/>
            <w:textDirection w:val="lrTb"/>
            <w:noWrap/>
          </w:tcPr>
          <w:p>
            <w:pPr>
              <w:pStyle w:val="1165"/>
              <w:jc w:val="center"/>
              <w:spacing w:before="0" w:beforeAutospacing="0" w:after="0" w:afterAutospacing="0"/>
              <w:rPr>
                <w:rFonts w:hint="eastAsia" w:ascii="仿宋" w:eastAsia="仿宋" w:cs="仿宋"/>
                <w:b/>
                <w:bCs/>
                <w:highlight w:val="none"/>
              </w:rPr>
            </w:pPr>
            <w:r>
              <w:rPr>
                <w:rFonts w:hint="eastAsia" w:ascii="仿宋" w:eastAsia="仿宋" w:cs="仿宋"/>
                <w:b/>
                <w:bCs/>
                <w:highlight w:val="none"/>
              </w:rPr>
              <w:t xml:space="preserve">质量控制及监督管理机制</w:t>
            </w:r>
            <w:r/>
          </w:p>
          <w:p>
            <w:pPr>
              <w:pStyle w:val="1165"/>
              <w:jc w:val="both"/>
              <w:spacing w:before="0" w:beforeAutospacing="0" w:after="0" w:afterAutospacing="0"/>
              <w:rPr>
                <w:rFonts w:ascii="仿宋" w:eastAsia="仿宋" w:cs="仿宋"/>
                <w:highlight w:val="none"/>
              </w:rPr>
            </w:pPr>
            <w:r>
              <w:rPr>
                <w:rFonts w:ascii="仿宋" w:eastAsia="仿宋" w:cs="仿宋"/>
                <w:highlight w:val="none"/>
              </w:rPr>
            </w:r>
            <w:r/>
          </w:p>
        </w:tc>
        <w:tc>
          <w:tcPr>
            <w:tcBorders>
              <w:top w:val="single" w:color="000000" w:sz="4" w:space="0"/>
              <w:left w:val="single" w:color="000000" w:sz="4" w:space="0"/>
              <w:bottom w:val="single" w:color="000000" w:sz="4" w:space="0"/>
              <w:right w:val="single" w:color="000000" w:sz="4" w:space="0"/>
            </w:tcBorders>
            <w:tcW w:w="6684" w:type="dxa"/>
            <w:vAlign w:val="center"/>
            <w:textDirection w:val="lrTb"/>
            <w:noWrap/>
          </w:tcPr>
          <w:p>
            <w:pPr>
              <w:pStyle w:val="1165"/>
              <w:jc w:val="both"/>
              <w:spacing w:before="0" w:beforeAutospacing="0" w:after="0" w:afterAutospacing="0"/>
              <w:rPr>
                <w:rFonts w:hint="eastAsia" w:ascii="仿宋" w:eastAsia="仿宋" w:cs="仿宋"/>
                <w:sz w:val="24"/>
                <w:szCs w:val="24"/>
                <w:highlight w:val="none"/>
                <w:lang w:val="en-US" w:eastAsia="zh-CN"/>
              </w:rPr>
            </w:pPr>
            <w:r>
              <w:rPr>
                <w:rFonts w:ascii="仿宋" w:eastAsia="仿宋" w:cs="仿宋"/>
                <w:b/>
                <w:bCs/>
                <w:highlight w:val="none"/>
              </w:rPr>
              <w:t xml:space="preserve">质量控制及监督管理机制</w:t>
            </w:r>
            <w:r>
              <w:rPr>
                <w:rFonts w:hint="eastAsia" w:ascii="仿宋" w:eastAsia="仿宋" w:cs="仿宋"/>
                <w:b/>
                <w:bCs/>
                <w:highlight w:val="none"/>
                <w:lang w:eastAsia="zh-CN"/>
              </w:rPr>
              <w:t xml:space="preserve">（</w:t>
            </w:r>
            <w:r>
              <w:rPr>
                <w:rFonts w:hint="eastAsia" w:ascii="仿宋" w:eastAsia="仿宋" w:cs="仿宋"/>
                <w:b/>
                <w:bCs/>
                <w:highlight w:val="none"/>
                <w:lang w:val="en-US" w:eastAsia="zh-CN"/>
              </w:rPr>
              <w:t xml:space="preserve">8分</w:t>
            </w:r>
            <w:r>
              <w:rPr>
                <w:rFonts w:hint="eastAsia" w:ascii="仿宋" w:eastAsia="仿宋" w:cs="仿宋"/>
                <w:b/>
                <w:bCs/>
                <w:highlight w:val="none"/>
                <w:lang w:eastAsia="zh-CN"/>
              </w:rPr>
              <w:t xml:space="preserve">），</w:t>
            </w:r>
            <w:r>
              <w:rPr>
                <w:rFonts w:hint="eastAsia" w:ascii="仿宋" w:eastAsia="仿宋" w:cs="仿宋"/>
                <w:sz w:val="24"/>
                <w:szCs w:val="24"/>
                <w:highlight w:val="none"/>
                <w:lang w:val="en-US" w:eastAsia="zh-CN"/>
              </w:rPr>
              <w:t xml:space="preserve">包含：</w:t>
            </w:r>
            <w:r/>
          </w:p>
          <w:p>
            <w:pPr>
              <w:pStyle w:val="1165"/>
              <w:jc w:val="both"/>
              <w:spacing w:before="0" w:beforeAutospacing="0" w:after="0" w:afterAutospacing="0"/>
              <w:rPr>
                <w:rFonts w:hint="default" w:ascii="仿宋" w:eastAsia="仿宋" w:cs="仿宋"/>
                <w:highlight w:val="none"/>
                <w:lang w:val="en-US" w:eastAsia="zh-CN"/>
              </w:rPr>
            </w:pPr>
            <w:r>
              <w:rPr>
                <w:rFonts w:hint="default" w:ascii="仿宋" w:eastAsia="仿宋" w:cs="仿宋"/>
                <w:highlight w:val="none"/>
                <w:lang w:val="en-US" w:eastAsia="zh-CN"/>
              </w:rPr>
              <w:t xml:space="preserve">①质量管控流程 ②质量管控措施 ③质量承诺 ④自我约束及监督管理机制</w:t>
            </w:r>
            <w:r/>
          </w:p>
          <w:p>
            <w:pPr>
              <w:pStyle w:val="1165"/>
              <w:jc w:val="both"/>
              <w:spacing w:before="0" w:beforeAutospacing="0" w:after="0" w:afterAutospacing="0"/>
              <w:rPr>
                <w:rFonts w:ascii="仿宋" w:eastAsia="仿宋" w:cs="仿宋"/>
                <w:highlight w:val="none"/>
              </w:rPr>
            </w:pPr>
            <w:r>
              <w:rPr>
                <w:rFonts w:hint="default" w:ascii="仿宋" w:eastAsia="仿宋" w:cs="仿宋"/>
                <w:b/>
                <w:bCs/>
                <w:highlight w:val="none"/>
                <w:lang w:val="en-US" w:eastAsia="zh-CN"/>
              </w:rPr>
              <w:t xml:space="preserve">评分</w:t>
            </w:r>
            <w:r>
              <w:rPr>
                <w:rFonts w:hint="eastAsia" w:ascii="仿宋" w:eastAsia="仿宋" w:cs="仿宋"/>
                <w:b/>
                <w:bCs/>
                <w:highlight w:val="none"/>
                <w:lang w:val="en-US" w:eastAsia="zh-CN"/>
              </w:rPr>
              <w:t xml:space="preserve">方式</w:t>
            </w:r>
            <w:r>
              <w:rPr>
                <w:rFonts w:hint="default" w:ascii="仿宋" w:eastAsia="仿宋" w:cs="仿宋"/>
                <w:highlight w:val="none"/>
                <w:lang w:val="en-US" w:eastAsia="zh-CN"/>
              </w:rPr>
              <w:t xml:space="preserve">：基准分为</w:t>
            </w:r>
            <w:r>
              <w:rPr>
                <w:rFonts w:hint="eastAsia" w:ascii="仿宋" w:eastAsia="仿宋" w:cs="仿宋"/>
                <w:highlight w:val="none"/>
                <w:lang w:val="en-US" w:eastAsia="zh-CN"/>
              </w:rPr>
              <w:t xml:space="preserve">8</w:t>
            </w:r>
            <w:r>
              <w:rPr>
                <w:rFonts w:hint="default" w:ascii="仿宋" w:eastAsia="仿宋" w:cs="仿宋"/>
                <w:highlight w:val="none"/>
                <w:lang w:val="en-US" w:eastAsia="zh-CN"/>
              </w:rPr>
              <w:t xml:space="preserve">分，根据以下规则扣减，扣完为止</w:t>
            </w:r>
            <w:r>
              <w:rPr>
                <w:rFonts w:hint="eastAsia" w:ascii="仿宋" w:eastAsia="仿宋" w:cs="仿宋"/>
                <w:highlight w:val="none"/>
                <w:lang w:val="en-US" w:eastAsia="zh-CN"/>
              </w:rPr>
              <w:t xml:space="preserve">：</w:t>
            </w:r>
            <w:r/>
          </w:p>
          <w:p>
            <w:pPr>
              <w:pStyle w:val="1165"/>
              <w:jc w:val="both"/>
              <w:spacing w:before="0" w:beforeAutospacing="0" w:after="0" w:afterAutospacing="0"/>
              <w:rPr>
                <w:rFonts w:hint="default" w:ascii="仿宋" w:eastAsia="仿宋" w:cs="仿宋"/>
                <w:highlight w:val="none"/>
                <w:lang w:val="en-US" w:eastAsia="zh-CN"/>
              </w:rPr>
            </w:pPr>
            <w:r>
              <w:rPr>
                <w:rFonts w:hint="default" w:ascii="仿宋" w:eastAsia="仿宋" w:cs="仿宋"/>
                <w:highlight w:val="none"/>
                <w:lang w:val="en-US" w:eastAsia="zh-CN"/>
              </w:rPr>
              <w:t xml:space="preserve">①缺少任一核心模块</w:t>
            </w:r>
            <w:r>
              <w:rPr>
                <w:rFonts w:hint="eastAsia" w:ascii="仿宋" w:eastAsia="仿宋" w:cs="仿宋"/>
                <w:highlight w:val="none"/>
                <w:lang w:val="en-US" w:eastAsia="zh-CN"/>
              </w:rPr>
              <w:t xml:space="preserve">，</w:t>
            </w:r>
            <w:r>
              <w:rPr>
                <w:rFonts w:hint="default" w:ascii="仿宋" w:eastAsia="仿宋" w:cs="仿宋"/>
                <w:highlight w:val="none"/>
                <w:lang w:val="en-US" w:eastAsia="zh-CN"/>
              </w:rPr>
              <w:t xml:space="preserve">每缺1项，扣</w:t>
            </w:r>
            <w:r>
              <w:rPr>
                <w:rFonts w:hint="eastAsia" w:ascii="仿宋" w:eastAsia="仿宋" w:cs="仿宋"/>
                <w:highlight w:val="none"/>
                <w:lang w:val="en-US" w:eastAsia="zh-CN"/>
              </w:rPr>
              <w:t xml:space="preserve">2</w:t>
            </w:r>
            <w:r>
              <w:rPr>
                <w:rFonts w:hint="default" w:ascii="仿宋" w:eastAsia="仿宋" w:cs="仿宋"/>
                <w:highlight w:val="none"/>
                <w:lang w:val="en-US" w:eastAsia="zh-CN"/>
              </w:rPr>
              <w:t xml:space="preserve">分</w:t>
            </w:r>
            <w:r>
              <w:rPr>
                <w:rFonts w:hint="eastAsia" w:ascii="仿宋" w:eastAsia="仿宋" w:cs="仿宋"/>
                <w:highlight w:val="none"/>
                <w:lang w:val="en-US" w:eastAsia="zh-CN"/>
              </w:rPr>
              <w:t xml:space="preserve">，</w:t>
            </w:r>
            <w:r>
              <w:rPr>
                <w:rFonts w:hint="default" w:ascii="仿宋" w:eastAsia="仿宋" w:cs="仿宋"/>
                <w:highlight w:val="none"/>
                <w:lang w:val="en-US" w:eastAsia="zh-CN"/>
              </w:rPr>
              <w:t xml:space="preserve">方案中完全未涉及该模块内容，或仅列出标题而无任何实质性描述。</w:t>
            </w:r>
            <w:r/>
          </w:p>
          <w:p>
            <w:pPr>
              <w:pStyle w:val="1165"/>
              <w:jc w:val="both"/>
              <w:spacing w:before="0" w:beforeAutospacing="0" w:after="0" w:afterAutospacing="0"/>
              <w:rPr>
                <w:rFonts w:ascii="仿宋" w:eastAsia="仿宋" w:cs="仿宋"/>
                <w:highlight w:val="none"/>
              </w:rPr>
            </w:pPr>
            <w:r>
              <w:rPr>
                <w:rFonts w:hint="default" w:ascii="仿宋" w:eastAsia="仿宋" w:cs="仿宋"/>
                <w:highlight w:val="none"/>
                <w:lang w:val="en-US" w:eastAsia="zh-CN"/>
              </w:rPr>
              <w:t xml:space="preserve">②模块存在缺陷每有1项缺陷，扣</w:t>
            </w:r>
            <w:r>
              <w:rPr>
                <w:rFonts w:hint="eastAsia" w:ascii="仿宋" w:eastAsia="仿宋" w:cs="仿宋"/>
                <w:highlight w:val="none"/>
                <w:lang w:val="en-US" w:eastAsia="zh-CN"/>
              </w:rPr>
              <w:t xml:space="preserve">1</w:t>
            </w:r>
            <w:r>
              <w:rPr>
                <w:rFonts w:hint="default" w:ascii="仿宋" w:eastAsia="仿宋" w:cs="仿宋"/>
                <w:highlight w:val="none"/>
                <w:lang w:val="en-US" w:eastAsia="zh-CN"/>
              </w:rPr>
              <w:t xml:space="preserve">分</w:t>
            </w:r>
            <w:r>
              <w:rPr>
                <w:rFonts w:hint="eastAsia" w:ascii="仿宋" w:eastAsia="仿宋" w:cs="仿宋"/>
                <w:highlight w:val="none"/>
                <w:lang w:val="en-US" w:eastAsia="zh-CN"/>
              </w:rPr>
              <w:t xml:space="preserve">。</w:t>
            </w:r>
            <w:r>
              <w:rPr>
                <w:rFonts w:hint="default" w:ascii="仿宋" w:eastAsia="仿宋" w:cs="仿宋"/>
                <w:highlight w:val="none"/>
                <w:lang w:val="en-US" w:eastAsia="zh-CN"/>
              </w:rPr>
              <w:t xml:space="preserve">模块内容虽存在，但存在以下任一情形即视为缺陷</w:t>
            </w:r>
            <w:r>
              <w:rPr>
                <w:rFonts w:hint="eastAsia" w:ascii="仿宋" w:eastAsia="仿宋" w:cs="仿宋"/>
                <w:highlight w:val="none"/>
                <w:lang w:val="en-US" w:eastAsia="zh-CN"/>
              </w:rPr>
              <w:t xml:space="preserve">：</w:t>
            </w:r>
            <w:r>
              <w:rPr>
                <w:rFonts w:hint="default" w:ascii="仿宋" w:eastAsia="仿宋" w:cs="仿宋"/>
                <w:highlight w:val="none"/>
                <w:lang w:val="en-US" w:eastAsia="zh-CN"/>
              </w:rPr>
              <w:t xml:space="preserve">内容过于简略（如不足80字或仅2-3行）</w:t>
            </w:r>
            <w:r>
              <w:rPr>
                <w:rFonts w:hint="eastAsia" w:ascii="仿宋" w:eastAsia="仿宋" w:cs="仿宋"/>
                <w:highlight w:val="none"/>
                <w:lang w:val="en-US" w:eastAsia="zh-CN"/>
              </w:rPr>
              <w:t xml:space="preserve">，</w:t>
            </w:r>
            <w:r>
              <w:rPr>
                <w:rFonts w:hint="default" w:ascii="仿宋" w:eastAsia="仿宋" w:cs="仿宋"/>
                <w:highlight w:val="none"/>
                <w:lang w:val="en-US" w:eastAsia="zh-CN"/>
              </w:rPr>
              <w:t xml:space="preserve">缺乏具体措施或仅有原则性表述</w:t>
            </w:r>
            <w:r>
              <w:rPr>
                <w:rFonts w:hint="eastAsia" w:ascii="仿宋" w:eastAsia="仿宋" w:cs="仿宋"/>
                <w:highlight w:val="none"/>
                <w:lang w:val="en-US" w:eastAsia="zh-CN"/>
              </w:rPr>
              <w:t xml:space="preserve">，</w:t>
            </w:r>
            <w:r>
              <w:rPr>
                <w:rFonts w:hint="default" w:ascii="仿宋" w:eastAsia="仿宋" w:cs="仿宋"/>
                <w:highlight w:val="none"/>
                <w:lang w:val="en-US" w:eastAsia="zh-CN"/>
              </w:rPr>
              <w:t xml:space="preserve">逻辑不清、前后矛盾</w:t>
            </w:r>
            <w:r>
              <w:rPr>
                <w:rFonts w:hint="eastAsia" w:ascii="仿宋" w:eastAsia="仿宋" w:cs="仿宋"/>
                <w:highlight w:val="none"/>
                <w:lang w:val="en-US" w:eastAsia="zh-CN"/>
              </w:rPr>
              <w:t xml:space="preserve">，</w:t>
            </w:r>
            <w:r>
              <w:rPr>
                <w:rFonts w:hint="default" w:ascii="仿宋" w:eastAsia="仿宋" w:cs="仿宋"/>
                <w:highlight w:val="none"/>
                <w:lang w:val="en-US" w:eastAsia="zh-CN"/>
              </w:rPr>
              <w:t xml:space="preserve">与项目实际需求不匹配或缺乏针对性</w:t>
            </w:r>
            <w:r>
              <w:rPr>
                <w:rFonts w:hint="eastAsia" w:ascii="仿宋" w:eastAsia="仿宋" w:cs="仿宋"/>
                <w:highlight w:val="none"/>
                <w:lang w:val="en-US" w:eastAsia="zh-CN"/>
              </w:rPr>
              <w:t xml:space="preserve">，</w:t>
            </w:r>
            <w:r>
              <w:rPr>
                <w:rFonts w:hint="default" w:ascii="仿宋" w:eastAsia="仿宋" w:cs="仿宋"/>
                <w:highlight w:val="none"/>
                <w:lang w:val="en-US" w:eastAsia="zh-CN"/>
              </w:rPr>
              <w:t xml:space="preserve">关键要素缺失（例如：质量管控流程未明确审核责任人；质量管控措施未列出至少2项具体手段；质量承诺无量化指标；自我约束机制未涉及内部或外部监督）。</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pStyle w:val="1246"/>
              <w:jc w:val="center"/>
              <w:rPr>
                <w:rFonts w:hint="eastAsia" w:ascii="仿宋" w:eastAsia="仿宋" w:cs="仿宋"/>
                <w:sz w:val="24"/>
                <w:szCs w:val="24"/>
                <w:highlight w:val="none"/>
                <w:lang w:eastAsia="zh-CN"/>
              </w:rPr>
            </w:pPr>
            <w:r>
              <w:rPr>
                <w:rFonts w:hint="eastAsia" w:ascii="仿宋" w:eastAsia="仿宋" w:cs="仿宋"/>
                <w:sz w:val="24"/>
                <w:szCs w:val="24"/>
                <w:highlight w:val="none"/>
                <w:lang w:val="en-US" w:eastAsia="zh-CN"/>
              </w:rPr>
              <w:t xml:space="preserve">8</w:t>
            </w:r>
            <w:r/>
          </w:p>
        </w:tc>
      </w:tr>
      <w:tr>
        <w:trPr>
          <w:jc w:val="center"/>
          <w:trHeight w:val="240"/>
        </w:trPr>
        <w:tc>
          <w:tcPr>
            <w:gridSpan w:val="4"/>
            <w:tcBorders>
              <w:top w:val="single" w:color="000000" w:sz="4" w:space="0"/>
              <w:left w:val="single" w:color="000000" w:sz="4" w:space="0"/>
              <w:bottom w:val="single" w:color="000000" w:sz="4" w:space="0"/>
              <w:right w:val="single" w:color="000000" w:sz="4" w:space="0"/>
            </w:tcBorders>
            <w:tcW w:w="9278" w:type="dxa"/>
            <w:vAlign w:val="center"/>
            <w:textDirection w:val="lrTb"/>
            <w:noWrap/>
          </w:tcPr>
          <w:p>
            <w:pPr>
              <w:pStyle w:val="1246"/>
              <w:jc w:val="left"/>
              <w:rPr>
                <w:rFonts w:ascii="仿宋" w:eastAsia="仿宋" w:cs="仿宋"/>
                <w:sz w:val="24"/>
                <w:szCs w:val="24"/>
                <w:highlight w:val="none"/>
              </w:rPr>
            </w:pPr>
            <w:r>
              <w:rPr>
                <w:rFonts w:hint="eastAsia" w:ascii="仿宋" w:eastAsia="仿宋" w:cs="仿宋"/>
                <w:b/>
                <w:bCs/>
                <w:sz w:val="24"/>
                <w:szCs w:val="24"/>
                <w:highlight w:val="none"/>
              </w:rPr>
              <w:t xml:space="preserve">3.商务部分4</w:t>
            </w:r>
            <w:r>
              <w:rPr>
                <w:rFonts w:hint="eastAsia" w:ascii="仿宋" w:eastAsia="仿宋" w:cs="仿宋"/>
                <w:b/>
                <w:bCs/>
                <w:sz w:val="24"/>
                <w:szCs w:val="24"/>
                <w:highlight w:val="none"/>
                <w:lang w:val="en-US" w:eastAsia="zh-CN"/>
              </w:rPr>
              <w:t xml:space="preserve">3</w:t>
            </w:r>
            <w:r>
              <w:rPr>
                <w:rFonts w:hint="eastAsia" w:ascii="仿宋" w:eastAsia="仿宋" w:cs="仿宋"/>
                <w:b/>
                <w:bCs/>
                <w:sz w:val="24"/>
                <w:szCs w:val="24"/>
                <w:highlight w:val="none"/>
              </w:rPr>
              <w:t xml:space="preserve">分</w:t>
            </w:r>
            <w:r/>
          </w:p>
        </w:tc>
      </w:tr>
      <w:tr>
        <w:trPr>
          <w:jc w:val="center"/>
          <w:trHeight w:val="240"/>
        </w:trPr>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1246"/>
              <w:jc w:val="center"/>
              <w:rPr>
                <w:rFonts w:hint="eastAsia" w:ascii="仿宋" w:eastAsia="仿宋" w:cs="仿宋"/>
                <w:sz w:val="24"/>
                <w:szCs w:val="24"/>
                <w:highlight w:val="none"/>
                <w:lang w:eastAsia="zh-CN"/>
              </w:rPr>
            </w:pPr>
            <w:r>
              <w:rPr>
                <w:rFonts w:hint="eastAsia" w:ascii="仿宋" w:eastAsia="仿宋" w:cs="仿宋"/>
                <w:sz w:val="24"/>
                <w:szCs w:val="24"/>
                <w:highlight w:val="none"/>
              </w:rPr>
              <w:t xml:space="preserve">3.</w:t>
            </w:r>
            <w:r>
              <w:rPr>
                <w:rFonts w:hint="eastAsia" w:ascii="仿宋" w:eastAsia="仿宋" w:cs="仿宋"/>
                <w:sz w:val="24"/>
                <w:szCs w:val="24"/>
                <w:highlight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1214" w:type="dxa"/>
            <w:vAlign w:val="center"/>
            <w:textDirection w:val="lrTb"/>
            <w:noWrap/>
          </w:tcPr>
          <w:p>
            <w:pPr>
              <w:pStyle w:val="1165"/>
              <w:jc w:val="center"/>
              <w:spacing w:before="0" w:beforeAutospacing="0" w:after="0" w:afterAutospacing="0"/>
              <w:rPr>
                <w:rFonts w:ascii="仿宋" w:eastAsia="仿宋" w:cs="仿宋"/>
                <w:highlight w:val="none"/>
              </w:rPr>
            </w:pPr>
            <w:r>
              <w:rPr>
                <w:rFonts w:hint="eastAsia" w:ascii="仿宋" w:eastAsia="仿宋" w:cs="仿宋"/>
                <w:b/>
                <w:bCs/>
                <w:highlight w:val="none"/>
              </w:rPr>
              <w:t xml:space="preserve">信息采集设备配备</w:t>
            </w:r>
            <w:r/>
          </w:p>
        </w:tc>
        <w:tc>
          <w:tcPr>
            <w:tcBorders>
              <w:top w:val="single" w:color="000000" w:sz="4" w:space="0"/>
              <w:left w:val="single" w:color="000000" w:sz="4" w:space="0"/>
              <w:bottom w:val="single" w:color="000000" w:sz="4" w:space="0"/>
              <w:right w:val="single" w:color="000000" w:sz="4" w:space="0"/>
            </w:tcBorders>
            <w:tcW w:w="6684" w:type="dxa"/>
            <w:vAlign w:val="center"/>
            <w:textDirection w:val="lrTb"/>
            <w:noWrap/>
          </w:tcPr>
          <w:p>
            <w:pPr>
              <w:pStyle w:val="1165"/>
              <w:numPr>
                <w:ilvl w:val="0"/>
                <w:numId w:val="6"/>
              </w:numPr>
              <w:spacing w:before="0" w:beforeAutospacing="0" w:after="0" w:afterAutospacing="0"/>
              <w:rPr>
                <w:rFonts w:hint="eastAsia" w:ascii="仿宋" w:eastAsia="仿宋" w:cs="仿宋"/>
                <w:b/>
                <w:bCs/>
                <w:color w:val="auto"/>
                <w:highlight w:val="none"/>
                <w:lang w:eastAsia="zh-CN"/>
              </w:rPr>
            </w:pPr>
            <w:r>
              <w:rPr>
                <w:rFonts w:hint="eastAsia" w:ascii="仿宋" w:eastAsia="仿宋" w:cs="仿宋"/>
                <w:b/>
                <w:bCs/>
                <w:color w:val="auto"/>
                <w:highlight w:val="none"/>
                <w:lang w:eastAsia="zh-CN"/>
              </w:rPr>
              <w:t xml:space="preserve">专业信息采集车辆（</w:t>
            </w:r>
            <w:r>
              <w:rPr>
                <w:rFonts w:hint="eastAsia" w:ascii="仿宋" w:eastAsia="仿宋" w:cs="仿宋"/>
                <w:b/>
                <w:bCs/>
                <w:color w:val="auto"/>
                <w:highlight w:val="none"/>
                <w:lang w:val="en-US" w:eastAsia="zh-CN"/>
              </w:rPr>
              <w:t xml:space="preserve">6</w:t>
            </w:r>
            <w:r>
              <w:rPr>
                <w:rFonts w:hint="eastAsia" w:ascii="仿宋" w:eastAsia="仿宋" w:cs="仿宋"/>
                <w:b/>
                <w:bCs/>
                <w:color w:val="auto"/>
                <w:highlight w:val="none"/>
                <w:lang w:eastAsia="zh-CN"/>
              </w:rPr>
              <w:t xml:space="preserve">分）</w:t>
            </w:r>
            <w:r/>
          </w:p>
          <w:p>
            <w:pPr>
              <w:pStyle w:val="1165"/>
              <w:numPr>
                <w:ilvl w:val="0"/>
                <w:numId w:val="0"/>
              </w:numPr>
              <w:spacing w:before="0" w:beforeAutospacing="0" w:after="0" w:afterAutospacing="0"/>
              <w:rPr>
                <w:rFonts w:hint="eastAsia" w:ascii="仿宋" w:eastAsia="仿宋" w:cs="仿宋"/>
                <w:color w:val="auto"/>
                <w:highlight w:val="none"/>
                <w:lang w:eastAsia="zh-CN"/>
              </w:rPr>
            </w:pPr>
            <w:r>
              <w:rPr>
                <w:rFonts w:hint="eastAsia" w:ascii="仿宋" w:eastAsia="仿宋" w:cs="仿宋"/>
                <w:color w:val="auto"/>
                <w:highlight w:val="none"/>
                <w:lang w:eastAsia="zh-CN"/>
              </w:rPr>
              <w:t xml:space="preserve">配备外勤作业车辆（轻型客车、SUV、皮卡、厢式货车等均可），使用性质合法、年检有效。  </w:t>
            </w:r>
            <w:r/>
          </w:p>
          <w:p>
            <w:pPr>
              <w:pStyle w:val="1165"/>
              <w:numPr>
                <w:ilvl w:val="0"/>
                <w:numId w:val="0"/>
              </w:numPr>
              <w:spacing w:before="0" w:beforeAutospacing="0" w:after="0" w:afterAutospacing="0"/>
              <w:rPr>
                <w:rFonts w:hint="eastAsia" w:ascii="仿宋" w:eastAsia="仿宋" w:cs="仿宋"/>
                <w:color w:val="auto"/>
                <w:highlight w:val="none"/>
                <w:lang w:eastAsia="zh-CN"/>
              </w:rPr>
            </w:pPr>
            <w:r>
              <w:rPr>
                <w:rFonts w:hint="eastAsia" w:ascii="仿宋" w:eastAsia="仿宋" w:cs="仿宋"/>
                <w:color w:val="auto"/>
                <w:highlight w:val="none"/>
                <w:lang w:eastAsia="zh-CN"/>
              </w:rPr>
              <w:t xml:space="preserve">配备≥</w:t>
            </w:r>
            <w:r>
              <w:rPr>
                <w:rFonts w:hint="eastAsia" w:ascii="仿宋" w:eastAsia="仿宋" w:cs="仿宋"/>
                <w:color w:val="auto"/>
                <w:highlight w:val="none"/>
                <w:lang w:val="en-US" w:eastAsia="zh-CN"/>
              </w:rPr>
              <w:t xml:space="preserve">8</w:t>
            </w:r>
            <w:r>
              <w:rPr>
                <w:rFonts w:hint="eastAsia" w:ascii="仿宋" w:eastAsia="仿宋" w:cs="仿宋"/>
                <w:color w:val="auto"/>
                <w:highlight w:val="none"/>
                <w:lang w:eastAsia="zh-CN"/>
              </w:rPr>
              <w:t xml:space="preserve"> 台，且均具备定位与视频实时回传功能、可接入采购人指定监管平台：</w:t>
            </w:r>
            <w:r>
              <w:rPr>
                <w:rFonts w:hint="eastAsia" w:ascii="仿宋" w:eastAsia="仿宋" w:cs="仿宋"/>
                <w:color w:val="auto"/>
                <w:highlight w:val="none"/>
                <w:lang w:val="en-US" w:eastAsia="zh-CN"/>
              </w:rPr>
              <w:t xml:space="preserve">6</w:t>
            </w:r>
            <w:r>
              <w:rPr>
                <w:rFonts w:hint="eastAsia" w:ascii="仿宋" w:eastAsia="仿宋" w:cs="仿宋"/>
                <w:color w:val="auto"/>
                <w:highlight w:val="none"/>
                <w:lang w:eastAsia="zh-CN"/>
              </w:rPr>
              <w:t xml:space="preserve">分 ；</w:t>
            </w:r>
            <w:r/>
          </w:p>
          <w:p>
            <w:pPr>
              <w:pStyle w:val="1165"/>
              <w:numPr>
                <w:ilvl w:val="0"/>
                <w:numId w:val="0"/>
              </w:numPr>
              <w:spacing w:before="0" w:beforeAutospacing="0" w:after="0" w:afterAutospacing="0"/>
              <w:rPr>
                <w:rFonts w:hint="eastAsia" w:ascii="仿宋" w:eastAsia="仿宋" w:cs="仿宋"/>
                <w:color w:val="auto"/>
                <w:highlight w:val="none"/>
                <w:lang w:eastAsia="zh-CN"/>
              </w:rPr>
            </w:pPr>
            <w:r>
              <w:rPr>
                <w:rFonts w:hint="eastAsia" w:ascii="仿宋" w:eastAsia="仿宋" w:cs="仿宋"/>
                <w:color w:val="auto"/>
                <w:highlight w:val="none"/>
                <w:lang w:eastAsia="zh-CN"/>
              </w:rPr>
              <w:t xml:space="preserve">配备≥</w:t>
            </w:r>
            <w:r>
              <w:rPr>
                <w:rFonts w:hint="eastAsia" w:ascii="仿宋" w:eastAsia="仿宋" w:cs="仿宋"/>
                <w:color w:val="auto"/>
                <w:highlight w:val="none"/>
                <w:lang w:val="en-US" w:eastAsia="zh-CN"/>
              </w:rPr>
              <w:t xml:space="preserve">5</w:t>
            </w:r>
            <w:r>
              <w:rPr>
                <w:rFonts w:hint="eastAsia" w:ascii="仿宋" w:eastAsia="仿宋" w:cs="仿宋"/>
                <w:color w:val="auto"/>
                <w:highlight w:val="none"/>
                <w:lang w:eastAsia="zh-CN"/>
              </w:rPr>
              <w:t xml:space="preserve"> 台，且均具备定位与视频实时回传功能、可接入采购人指定监管平台：</w:t>
            </w:r>
            <w:r>
              <w:rPr>
                <w:rFonts w:hint="eastAsia" w:ascii="仿宋" w:eastAsia="仿宋" w:cs="仿宋"/>
                <w:color w:val="auto"/>
                <w:highlight w:val="none"/>
                <w:lang w:val="en-US" w:eastAsia="zh-CN"/>
              </w:rPr>
              <w:t xml:space="preserve">3</w:t>
            </w:r>
            <w:r>
              <w:rPr>
                <w:rFonts w:hint="eastAsia" w:ascii="仿宋" w:eastAsia="仿宋" w:cs="仿宋"/>
                <w:color w:val="auto"/>
                <w:highlight w:val="none"/>
                <w:lang w:eastAsia="zh-CN"/>
              </w:rPr>
              <w:t xml:space="preserve">分 ；</w:t>
            </w:r>
            <w:r/>
          </w:p>
          <w:p>
            <w:pPr>
              <w:pStyle w:val="1165"/>
              <w:numPr>
                <w:ilvl w:val="0"/>
                <w:numId w:val="0"/>
              </w:numPr>
              <w:spacing w:before="0" w:beforeAutospacing="0" w:after="0" w:afterAutospacing="0"/>
              <w:rPr>
                <w:rFonts w:hint="eastAsia" w:ascii="仿宋" w:eastAsia="仿宋" w:cs="仿宋"/>
                <w:color w:val="auto"/>
                <w:highlight w:val="none"/>
                <w:lang w:eastAsia="zh-CN"/>
              </w:rPr>
            </w:pPr>
            <w:r>
              <w:rPr>
                <w:rFonts w:hint="eastAsia" w:ascii="仿宋" w:eastAsia="仿宋" w:cs="仿宋"/>
                <w:color w:val="auto"/>
                <w:highlight w:val="none"/>
                <w:lang w:eastAsia="zh-CN"/>
              </w:rPr>
              <w:t xml:space="preserve">未提供不满足接入要求：0 分。</w:t>
            </w:r>
            <w:r/>
          </w:p>
          <w:p>
            <w:pPr>
              <w:pStyle w:val="1165"/>
              <w:numPr>
                <w:ilvl w:val="0"/>
                <w:numId w:val="0"/>
              </w:numPr>
              <w:spacing w:before="0" w:beforeAutospacing="0" w:after="0" w:afterAutospacing="0"/>
              <w:rPr>
                <w:rFonts w:hint="eastAsia" w:ascii="仿宋" w:eastAsia="仿宋" w:cs="仿宋"/>
                <w:color w:val="auto"/>
                <w:highlight w:val="none"/>
                <w:lang w:eastAsia="zh-CN"/>
              </w:rPr>
            </w:pPr>
            <w:r>
              <w:rPr>
                <w:rFonts w:hint="eastAsia" w:ascii="仿宋" w:eastAsia="仿宋" w:cs="仿宋"/>
                <w:b/>
                <w:bCs/>
                <w:color w:val="auto"/>
                <w:highlight w:val="none"/>
                <w:lang w:eastAsia="zh-CN"/>
              </w:rPr>
              <w:t xml:space="preserve">证明材料：提供车辆行驶证、登记证书、定位及视频设备接入承诺函，自有或租赁合同（租赁期覆盖服务期），加盖投标人公章。</w:t>
            </w:r>
            <w:r/>
          </w:p>
          <w:p>
            <w:pPr>
              <w:pStyle w:val="1165"/>
              <w:numPr>
                <w:ilvl w:val="0"/>
                <w:numId w:val="6"/>
              </w:numPr>
              <w:ind w:left="0" w:firstLine="0"/>
              <w:spacing w:before="0" w:beforeAutospacing="0" w:after="0" w:afterAutospacing="0"/>
              <w:rPr>
                <w:rFonts w:hint="eastAsia" w:ascii="仿宋" w:eastAsia="仿宋" w:cs="仿宋"/>
                <w:b/>
                <w:bCs/>
                <w:color w:val="auto"/>
                <w:highlight w:val="none"/>
                <w:lang w:eastAsia="zh-CN"/>
              </w:rPr>
            </w:pPr>
            <w:r>
              <w:rPr>
                <w:rFonts w:hint="eastAsia" w:ascii="仿宋" w:eastAsia="仿宋" w:cs="仿宋"/>
                <w:b/>
                <w:bCs/>
                <w:color w:val="auto"/>
                <w:highlight w:val="none"/>
                <w:lang w:eastAsia="zh-CN"/>
              </w:rPr>
              <w:t xml:space="preserve">车载视频监控（</w:t>
            </w:r>
            <w:r>
              <w:rPr>
                <w:rFonts w:hint="eastAsia" w:ascii="仿宋" w:eastAsia="仿宋" w:cs="仿宋"/>
                <w:b/>
                <w:bCs/>
                <w:color w:val="auto"/>
                <w:highlight w:val="none"/>
                <w:lang w:val="en-US" w:eastAsia="zh-CN"/>
              </w:rPr>
              <w:t xml:space="preserve">4</w:t>
            </w:r>
            <w:r>
              <w:rPr>
                <w:rFonts w:hint="eastAsia" w:ascii="仿宋" w:eastAsia="仿宋" w:cs="仿宋"/>
                <w:b/>
                <w:bCs/>
                <w:color w:val="auto"/>
                <w:highlight w:val="none"/>
                <w:lang w:eastAsia="zh-CN"/>
              </w:rPr>
              <w:t xml:space="preserve">分）</w:t>
            </w:r>
            <w:r/>
          </w:p>
          <w:p>
            <w:pPr>
              <w:pStyle w:val="1165"/>
              <w:numPr>
                <w:ilvl w:val="0"/>
                <w:numId w:val="0"/>
              </w:numPr>
              <w:spacing w:before="0" w:beforeAutospacing="0" w:after="0" w:afterAutospacing="0"/>
              <w:rPr>
                <w:rFonts w:hint="eastAsia" w:ascii="仿宋" w:eastAsia="仿宋" w:cs="仿宋"/>
                <w:color w:val="auto"/>
                <w:highlight w:val="none"/>
                <w:lang w:eastAsia="zh-CN"/>
              </w:rPr>
            </w:pPr>
            <w:r>
              <w:rPr>
                <w:rFonts w:hint="eastAsia" w:ascii="仿宋" w:eastAsia="仿宋" w:cs="仿宋"/>
                <w:color w:val="auto"/>
                <w:highlight w:val="none"/>
                <w:lang w:eastAsia="zh-CN"/>
              </w:rPr>
              <w:t xml:space="preserve">车载摄像头满足：分辨率≥1080P、具备夜视功能、本地存储≥3天、带时间/位置水印叠加，开放标准协议对接监管平台。每符合1台得 0.5 分，本项最高 4 分。</w:t>
            </w:r>
            <w:r/>
          </w:p>
          <w:p>
            <w:pPr>
              <w:pStyle w:val="1165"/>
              <w:numPr>
                <w:ilvl w:val="0"/>
                <w:numId w:val="0"/>
              </w:numPr>
              <w:spacing w:before="0" w:beforeAutospacing="0" w:after="0" w:afterAutospacing="0"/>
              <w:rPr>
                <w:rFonts w:hint="eastAsia" w:ascii="仿宋" w:eastAsia="仿宋" w:cs="仿宋"/>
                <w:b/>
                <w:bCs/>
                <w:color w:val="auto"/>
                <w:highlight w:val="none"/>
                <w:lang w:val="en-US" w:eastAsia="zh-CN"/>
              </w:rPr>
            </w:pPr>
            <w:r>
              <w:rPr>
                <w:rFonts w:hint="default" w:ascii="仿宋" w:eastAsia="仿宋" w:cs="仿宋"/>
                <w:b/>
                <w:bCs/>
                <w:color w:val="auto"/>
                <w:highlight w:val="none"/>
                <w:lang w:val="en-US" w:eastAsia="zh-CN"/>
              </w:rPr>
              <w:t xml:space="preserve">证明材料：提供摄像头参数、接入承诺函、产权或租赁证明，加盖投标人公章</w:t>
            </w:r>
            <w:r>
              <w:rPr>
                <w:rFonts w:hint="eastAsia" w:ascii="仿宋" w:eastAsia="仿宋" w:cs="仿宋"/>
                <w:b/>
                <w:bCs/>
                <w:color w:val="auto"/>
                <w:highlight w:val="none"/>
                <w:lang w:val="en-US" w:eastAsia="zh-CN"/>
              </w:rPr>
              <w:t xml:space="preserve">。</w:t>
            </w:r>
            <w:r/>
          </w:p>
          <w:p>
            <w:pPr>
              <w:pStyle w:val="1165"/>
              <w:numPr>
                <w:ilvl w:val="0"/>
                <w:numId w:val="6"/>
              </w:numPr>
              <w:ind w:left="0" w:firstLine="0"/>
              <w:spacing w:before="0" w:beforeAutospacing="0" w:after="0" w:afterAutospacing="0"/>
              <w:rPr>
                <w:rFonts w:hint="eastAsia" w:ascii="仿宋" w:eastAsia="仿宋" w:cs="仿宋"/>
                <w:b/>
                <w:bCs/>
                <w:color w:val="auto"/>
                <w:highlight w:val="none"/>
                <w:lang w:eastAsia="zh-CN"/>
              </w:rPr>
            </w:pPr>
            <w:r/>
            <w:bookmarkStart w:id="429" w:name="OLE_LINK8"/>
            <w:r>
              <w:rPr>
                <w:rFonts w:hint="eastAsia" w:ascii="仿宋" w:eastAsia="仿宋" w:cs="仿宋"/>
                <w:b/>
                <w:bCs/>
                <w:color w:val="auto"/>
                <w:highlight w:val="none"/>
                <w:lang w:eastAsia="zh-CN"/>
              </w:rPr>
              <w:t xml:space="preserve">应急车辆（</w:t>
            </w:r>
            <w:r>
              <w:rPr>
                <w:rFonts w:hint="eastAsia" w:ascii="仿宋" w:eastAsia="仿宋" w:cs="仿宋"/>
                <w:b/>
                <w:bCs/>
                <w:color w:val="auto"/>
                <w:highlight w:val="none"/>
                <w:lang w:val="en-US" w:eastAsia="zh-CN"/>
              </w:rPr>
              <w:t xml:space="preserve">4</w:t>
            </w:r>
            <w:r>
              <w:rPr>
                <w:rFonts w:hint="eastAsia" w:ascii="仿宋" w:eastAsia="仿宋" w:cs="仿宋"/>
                <w:b/>
                <w:bCs/>
                <w:color w:val="auto"/>
                <w:highlight w:val="none"/>
                <w:lang w:eastAsia="zh-CN"/>
              </w:rPr>
              <w:t xml:space="preserve">分）</w:t>
            </w:r>
            <w:r/>
          </w:p>
          <w:p>
            <w:pPr>
              <w:pStyle w:val="1165"/>
              <w:numPr>
                <w:ilvl w:val="0"/>
                <w:numId w:val="0"/>
              </w:numPr>
              <w:spacing w:before="0" w:beforeAutospacing="0" w:after="0" w:afterAutospacing="0"/>
              <w:rPr>
                <w:rFonts w:hint="eastAsia" w:ascii="仿宋" w:eastAsia="仿宋" w:cs="仿宋"/>
                <w:color w:val="auto"/>
                <w:highlight w:val="none"/>
                <w:lang w:eastAsia="zh-CN"/>
              </w:rPr>
            </w:pPr>
            <w:r>
              <w:rPr>
                <w:rFonts w:hint="eastAsia" w:ascii="仿宋" w:eastAsia="仿宋" w:cs="仿宋"/>
                <w:color w:val="auto"/>
                <w:highlight w:val="none"/>
                <w:lang w:eastAsia="zh-CN"/>
              </w:rPr>
              <w:t xml:space="preserve">配备合法登记、年检有效的应急外勤车辆：</w:t>
            </w:r>
            <w:r/>
          </w:p>
          <w:p>
            <w:pPr>
              <w:pStyle w:val="1165"/>
              <w:numPr>
                <w:ilvl w:val="0"/>
                <w:numId w:val="0"/>
              </w:numPr>
              <w:spacing w:before="0" w:beforeAutospacing="0" w:after="0" w:afterAutospacing="0"/>
              <w:rPr>
                <w:rFonts w:hint="eastAsia" w:ascii="仿宋" w:eastAsia="仿宋" w:cs="仿宋"/>
                <w:color w:val="auto"/>
                <w:highlight w:val="none"/>
                <w:lang w:eastAsia="zh-CN"/>
              </w:rPr>
            </w:pPr>
            <w:r>
              <w:rPr>
                <w:rFonts w:hint="eastAsia" w:ascii="仿宋" w:eastAsia="仿宋" w:cs="仿宋"/>
                <w:color w:val="auto"/>
                <w:highlight w:val="none"/>
                <w:lang w:eastAsia="zh-CN"/>
              </w:rPr>
              <w:t xml:space="preserve">配备</w:t>
            </w:r>
            <w:bookmarkStart w:id="430" w:name="OLE_LINK1"/>
            <w:r>
              <w:rPr>
                <w:rFonts w:hint="eastAsia" w:ascii="仿宋" w:eastAsia="仿宋" w:cs="仿宋"/>
                <w:color w:val="auto"/>
                <w:highlight w:val="none"/>
                <w:lang w:eastAsia="zh-CN"/>
              </w:rPr>
              <w:t xml:space="preserve">≥</w:t>
            </w:r>
            <w:r>
              <w:rPr>
                <w:rFonts w:hint="eastAsia" w:ascii="仿宋" w:eastAsia="仿宋" w:cs="仿宋"/>
                <w:color w:val="auto"/>
                <w:highlight w:val="none"/>
                <w:lang w:val="en-US" w:eastAsia="zh-CN"/>
              </w:rPr>
              <w:t xml:space="preserve">5</w:t>
            </w:r>
            <w:r>
              <w:rPr>
                <w:rFonts w:hint="eastAsia" w:ascii="仿宋" w:eastAsia="仿宋" w:cs="仿宋"/>
                <w:color w:val="auto"/>
                <w:highlight w:val="none"/>
                <w:lang w:eastAsia="zh-CN"/>
              </w:rPr>
              <w:t xml:space="preserve">台</w:t>
            </w:r>
            <w:bookmarkEnd w:id="430"/>
            <w:r>
              <w:rPr>
                <w:rFonts w:hint="eastAsia" w:ascii="仿宋" w:eastAsia="仿宋" w:cs="仿宋"/>
                <w:color w:val="auto"/>
                <w:highlight w:val="none"/>
                <w:lang w:eastAsia="zh-CN"/>
              </w:rPr>
              <w:t xml:space="preserve">（</w:t>
            </w:r>
            <w:r>
              <w:rPr>
                <w:rFonts w:hint="eastAsia" w:ascii="仿宋" w:eastAsia="仿宋" w:cs="仿宋"/>
                <w:color w:val="auto"/>
                <w:sz w:val="24"/>
                <w:szCs w:val="24"/>
                <w:highlight w:val="none"/>
                <w:lang w:val="en-US" w:eastAsia="zh-CN" w:bidi="ar-SA"/>
              </w:rPr>
              <w:t xml:space="preserve">其中至少1台为15座及以上中型客车）</w:t>
            </w:r>
            <w:r>
              <w:rPr>
                <w:rFonts w:hint="eastAsia" w:ascii="仿宋" w:eastAsia="仿宋" w:cs="仿宋"/>
                <w:color w:val="auto"/>
                <w:highlight w:val="none"/>
                <w:lang w:eastAsia="zh-CN"/>
              </w:rPr>
              <w:t xml:space="preserve">：</w:t>
            </w:r>
            <w:r>
              <w:rPr>
                <w:rFonts w:hint="eastAsia" w:ascii="仿宋" w:eastAsia="仿宋" w:cs="仿宋"/>
                <w:color w:val="auto"/>
                <w:highlight w:val="none"/>
                <w:lang w:val="en-US" w:eastAsia="zh-CN"/>
              </w:rPr>
              <w:t xml:space="preserve">4</w:t>
            </w:r>
            <w:r>
              <w:rPr>
                <w:rFonts w:hint="eastAsia" w:ascii="仿宋" w:eastAsia="仿宋" w:cs="仿宋"/>
                <w:color w:val="auto"/>
                <w:highlight w:val="none"/>
                <w:lang w:eastAsia="zh-CN"/>
              </w:rPr>
              <w:t xml:space="preserve">分</w:t>
            </w:r>
            <w:r/>
          </w:p>
          <w:p>
            <w:pPr>
              <w:pStyle w:val="1165"/>
              <w:numPr>
                <w:ilvl w:val="0"/>
                <w:numId w:val="0"/>
              </w:numPr>
              <w:spacing w:before="0" w:beforeAutospacing="0" w:after="0" w:afterAutospacing="0"/>
              <w:rPr>
                <w:rFonts w:hint="eastAsia" w:ascii="仿宋" w:eastAsia="仿宋" w:cs="仿宋"/>
                <w:color w:val="auto"/>
                <w:sz w:val="24"/>
                <w:szCs w:val="24"/>
                <w:highlight w:val="none"/>
                <w:lang w:val="en-US" w:eastAsia="zh-CN" w:bidi="ar-SA"/>
              </w:rPr>
            </w:pPr>
            <w:r>
              <w:rPr>
                <w:rFonts w:hint="eastAsia" w:ascii="仿宋" w:eastAsia="仿宋" w:cs="仿宋"/>
                <w:color w:val="auto"/>
                <w:sz w:val="24"/>
                <w:szCs w:val="24"/>
                <w:highlight w:val="none"/>
                <w:lang w:val="en-US" w:eastAsia="zh-CN" w:bidi="ar-SA"/>
              </w:rPr>
              <w:t xml:space="preserve">配备</w:t>
            </w:r>
            <w:r>
              <w:rPr>
                <w:rFonts w:hint="eastAsia" w:ascii="仿宋" w:eastAsia="仿宋" w:cs="仿宋"/>
                <w:color w:val="auto"/>
                <w:highlight w:val="none"/>
                <w:lang w:eastAsia="zh-CN"/>
              </w:rPr>
              <w:t xml:space="preserve">≥</w:t>
            </w:r>
            <w:r>
              <w:rPr>
                <w:rFonts w:hint="eastAsia" w:ascii="仿宋" w:eastAsia="仿宋" w:cs="仿宋"/>
                <w:color w:val="auto"/>
                <w:highlight w:val="none"/>
                <w:lang w:val="en-US" w:eastAsia="zh-CN"/>
              </w:rPr>
              <w:t xml:space="preserve">2</w:t>
            </w:r>
            <w:r>
              <w:rPr>
                <w:rFonts w:hint="eastAsia" w:ascii="仿宋" w:eastAsia="仿宋" w:cs="仿宋"/>
                <w:color w:val="auto"/>
                <w:highlight w:val="none"/>
                <w:lang w:eastAsia="zh-CN"/>
              </w:rPr>
              <w:t xml:space="preserve">台</w:t>
            </w:r>
            <w:r>
              <w:rPr>
                <w:rFonts w:hint="eastAsia" w:ascii="仿宋" w:eastAsia="仿宋" w:cs="仿宋"/>
                <w:color w:val="auto"/>
                <w:sz w:val="24"/>
                <w:szCs w:val="24"/>
                <w:highlight w:val="none"/>
                <w:lang w:val="en-US" w:eastAsia="zh-CN" w:bidi="ar-SA"/>
              </w:rPr>
              <w:t xml:space="preserve">应急车辆（不强制要求15座），得2分；</w:t>
            </w:r>
            <w:r/>
          </w:p>
          <w:p>
            <w:pPr>
              <w:pStyle w:val="1165"/>
              <w:numPr>
                <w:ilvl w:val="0"/>
                <w:numId w:val="0"/>
              </w:numPr>
              <w:spacing w:before="0" w:beforeAutospacing="0" w:after="0" w:afterAutospacing="0"/>
              <w:rPr>
                <w:rFonts w:hint="eastAsia" w:ascii="仿宋" w:eastAsia="仿宋" w:cs="仿宋"/>
                <w:color w:val="auto"/>
                <w:highlight w:val="none"/>
                <w:lang w:eastAsia="zh-CN"/>
              </w:rPr>
            </w:pPr>
            <w:r>
              <w:rPr>
                <w:rFonts w:hint="eastAsia" w:ascii="仿宋" w:eastAsia="仿宋" w:cs="仿宋"/>
                <w:color w:val="auto"/>
                <w:highlight w:val="none"/>
                <w:lang w:eastAsia="zh-CN"/>
              </w:rPr>
              <w:t xml:space="preserve">未达标或未提供有效证明：0 分</w:t>
            </w:r>
            <w:r/>
          </w:p>
          <w:p>
            <w:pPr>
              <w:pStyle w:val="1165"/>
              <w:numPr>
                <w:ilvl w:val="0"/>
                <w:numId w:val="0"/>
              </w:numPr>
              <w:spacing w:before="0" w:beforeAutospacing="0" w:after="0" w:afterAutospacing="0"/>
              <w:rPr>
                <w:b/>
                <w:bCs/>
                <w:color w:val="auto"/>
                <w:sz w:val="24"/>
                <w:szCs w:val="24"/>
                <w:highlight w:val="none"/>
              </w:rPr>
            </w:pPr>
            <w:r>
              <w:rPr>
                <w:rFonts w:hint="default" w:ascii="仿宋" w:eastAsia="仿宋" w:cs="仿宋"/>
                <w:b/>
                <w:bCs/>
                <w:color w:val="auto"/>
                <w:highlight w:val="none"/>
                <w:lang w:val="en-US" w:eastAsia="zh-CN"/>
              </w:rPr>
              <w:t xml:space="preserve">证明材料：提供行驶证、交强险保单，自有或租赁合同（租赁期覆盖服务期），加盖投标人公章。</w:t>
            </w:r>
            <w:bookmarkEnd w:id="429"/>
            <w:r/>
          </w:p>
          <w:p>
            <w:pPr>
              <w:pStyle w:val="1165"/>
              <w:numPr>
                <w:ilvl w:val="0"/>
                <w:numId w:val="6"/>
              </w:numPr>
              <w:ind w:left="0" w:firstLine="0"/>
              <w:spacing w:before="0" w:beforeAutospacing="0" w:after="0" w:afterAutospacing="0"/>
              <w:rPr>
                <w:rFonts w:hint="eastAsia" w:ascii="仿宋" w:eastAsia="仿宋" w:cs="仿宋"/>
                <w:b/>
                <w:bCs/>
                <w:color w:val="auto"/>
                <w:highlight w:val="none"/>
                <w:lang w:val="en-US" w:eastAsia="zh-CN"/>
              </w:rPr>
            </w:pPr>
            <w:r>
              <w:rPr>
                <w:rFonts w:hint="eastAsia" w:ascii="仿宋" w:eastAsia="仿宋" w:cs="仿宋"/>
                <w:b/>
                <w:bCs/>
                <w:color w:val="auto"/>
                <w:highlight w:val="none"/>
                <w:lang w:val="en-US" w:eastAsia="zh-CN"/>
              </w:rPr>
              <w:t xml:space="preserve">通用设备（5分）</w:t>
            </w:r>
            <w:r/>
          </w:p>
          <w:p>
            <w:pPr>
              <w:pStyle w:val="1165"/>
              <w:numPr>
                <w:ilvl w:val="0"/>
                <w:numId w:val="0"/>
              </w:numPr>
              <w:spacing w:before="0" w:beforeAutospacing="0" w:after="0" w:afterAutospacing="0"/>
              <w:rPr>
                <w:rFonts w:hint="eastAsia" w:ascii="仿宋" w:eastAsia="仿宋" w:cs="仿宋"/>
                <w:color w:val="auto"/>
                <w:highlight w:val="none"/>
                <w:lang w:val="en-US" w:eastAsia="zh-CN"/>
              </w:rPr>
            </w:pPr>
            <w:r>
              <w:rPr>
                <w:rFonts w:hint="eastAsia" w:ascii="仿宋" w:eastAsia="仿宋" w:cs="仿宋"/>
                <w:color w:val="auto"/>
                <w:highlight w:val="none"/>
                <w:lang w:val="en-US" w:eastAsia="zh-CN"/>
              </w:rPr>
              <w:t xml:space="preserve">配备以下五类设备并满足基本使用要求，每类得 1 分，本项最高 5分：</w:t>
            </w:r>
            <w:r/>
          </w:p>
          <w:p>
            <w:pPr>
              <w:pStyle w:val="1165"/>
              <w:numPr>
                <w:ilvl w:val="0"/>
                <w:numId w:val="7"/>
              </w:numPr>
              <w:spacing w:before="0" w:beforeAutospacing="0" w:after="0" w:afterAutospacing="0"/>
              <w:rPr>
                <w:rFonts w:hint="eastAsia" w:ascii="仿宋" w:eastAsia="仿宋" w:cs="仿宋"/>
                <w:color w:val="auto"/>
                <w:highlight w:val="none"/>
                <w:lang w:val="en-US" w:eastAsia="zh-CN"/>
              </w:rPr>
            </w:pPr>
            <w:r>
              <w:rPr>
                <w:rFonts w:hint="eastAsia" w:ascii="仿宋" w:eastAsia="仿宋" w:cs="仿宋"/>
                <w:color w:val="auto"/>
                <w:highlight w:val="none"/>
                <w:lang w:val="en-US" w:eastAsia="zh-CN"/>
              </w:rPr>
              <w:t xml:space="preserve">拍摄设备：≥8台，高清拍摄、定位存证、满足现场取证</w:t>
            </w:r>
            <w:r/>
          </w:p>
          <w:p>
            <w:pPr>
              <w:pStyle w:val="1165"/>
              <w:numPr>
                <w:ilvl w:val="0"/>
                <w:numId w:val="0"/>
              </w:numPr>
              <w:spacing w:before="0" w:beforeAutospacing="0" w:after="0" w:afterAutospacing="0"/>
              <w:rPr>
                <w:rFonts w:hint="eastAsia" w:ascii="仿宋" w:eastAsia="仿宋" w:cs="仿宋"/>
                <w:color w:val="auto"/>
                <w:highlight w:val="none"/>
                <w:lang w:val="en-US" w:eastAsia="zh-CN"/>
              </w:rPr>
            </w:pPr>
            <w:r>
              <w:rPr>
                <w:rFonts w:hint="eastAsia" w:ascii="仿宋" w:eastAsia="仿宋" w:cs="仿宋"/>
                <w:color w:val="auto"/>
                <w:highlight w:val="none"/>
                <w:lang w:val="en-US" w:eastAsia="zh-CN"/>
              </w:rPr>
              <w:t xml:space="preserve">（2）检测仪器：≥1套，符合江苏省道路尘土量检测标准，具备数据记录导出功能，提供计量校准证书；</w:t>
            </w:r>
            <w:r/>
          </w:p>
          <w:p>
            <w:pPr>
              <w:pStyle w:val="1165"/>
              <w:numPr>
                <w:ilvl w:val="0"/>
                <w:numId w:val="0"/>
              </w:numPr>
              <w:spacing w:before="0" w:beforeAutospacing="0" w:after="0" w:afterAutospacing="0"/>
              <w:rPr>
                <w:rFonts w:hint="eastAsia" w:ascii="仿宋" w:eastAsia="仿宋" w:cs="仿宋"/>
                <w:color w:val="auto"/>
                <w:highlight w:val="none"/>
                <w:lang w:val="en-US" w:eastAsia="zh-CN"/>
              </w:rPr>
            </w:pPr>
            <w:r>
              <w:rPr>
                <w:rFonts w:hint="eastAsia" w:ascii="仿宋" w:eastAsia="仿宋" w:cs="仿宋"/>
                <w:color w:val="auto"/>
                <w:highlight w:val="none"/>
                <w:lang w:val="en-US" w:eastAsia="zh-CN"/>
              </w:rPr>
              <w:t xml:space="preserve">（3）计算机：</w:t>
            </w:r>
            <w:r>
              <w:rPr>
                <w:rFonts w:hint="eastAsia" w:ascii="仿宋" w:eastAsia="仿宋" w:cs="仿宋"/>
                <w:color w:val="auto"/>
                <w:sz w:val="24"/>
                <w:szCs w:val="24"/>
                <w:highlight w:val="none"/>
                <w:lang w:val="en-US" w:eastAsia="zh-CN" w:bidi="ar-SA"/>
              </w:rPr>
              <w:t xml:space="preserve">≥投标人为本项目拟派人员总数×50%（人员数以投标文件《项目团队配置表》为准）</w:t>
            </w:r>
            <w:r>
              <w:rPr>
                <w:rFonts w:hint="eastAsia" w:ascii="仿宋" w:eastAsia="仿宋" w:cs="仿宋"/>
                <w:color w:val="auto"/>
                <w:highlight w:val="none"/>
                <w:lang w:val="en-US" w:eastAsia="zh-CN"/>
              </w:rPr>
              <w:t xml:space="preserve">满足项目办公使用，配备正版操作系统及办公软件；</w:t>
            </w:r>
            <w:r/>
          </w:p>
          <w:p>
            <w:pPr>
              <w:pStyle w:val="1165"/>
              <w:numPr>
                <w:ilvl w:val="0"/>
                <w:numId w:val="0"/>
              </w:numPr>
              <w:spacing w:before="0" w:beforeAutospacing="0" w:after="0" w:afterAutospacing="0"/>
              <w:rPr>
                <w:rFonts w:hint="eastAsia" w:ascii="仿宋" w:eastAsia="仿宋" w:cs="仿宋"/>
                <w:color w:val="auto"/>
                <w:highlight w:val="none"/>
                <w:lang w:val="en-US" w:eastAsia="zh-CN"/>
              </w:rPr>
            </w:pPr>
            <w:r>
              <w:rPr>
                <w:rFonts w:hint="eastAsia" w:ascii="仿宋" w:eastAsia="仿宋" w:cs="仿宋"/>
                <w:color w:val="auto"/>
                <w:highlight w:val="none"/>
                <w:lang w:val="en-US" w:eastAsia="zh-CN"/>
              </w:rPr>
              <w:t xml:space="preserve">（4）打印机：满足日常文档输出；</w:t>
            </w:r>
            <w:r/>
          </w:p>
          <w:p>
            <w:pPr>
              <w:pStyle w:val="1165"/>
              <w:numPr>
                <w:ilvl w:val="0"/>
                <w:numId w:val="0"/>
              </w:numPr>
              <w:spacing w:before="0" w:beforeAutospacing="0" w:after="0" w:afterAutospacing="0"/>
              <w:rPr>
                <w:rFonts w:hint="eastAsia" w:ascii="仿宋" w:eastAsia="仿宋" w:cs="仿宋"/>
                <w:color w:val="auto"/>
                <w:highlight w:val="none"/>
                <w:lang w:val="en-US" w:eastAsia="zh-CN"/>
              </w:rPr>
            </w:pPr>
            <w:r>
              <w:rPr>
                <w:rFonts w:hint="eastAsia" w:ascii="仿宋" w:eastAsia="仿宋" w:cs="仿宋"/>
                <w:color w:val="auto"/>
                <w:highlight w:val="none"/>
                <w:lang w:val="en-US" w:eastAsia="zh-CN"/>
              </w:rPr>
              <w:t xml:space="preserve">（5）指挥调度大屏：具备数据查看、汇总展示能力，满足项目调度需要，</w:t>
            </w:r>
            <w:r>
              <w:rPr>
                <w:rFonts w:hint="eastAsia" w:ascii="仿宋" w:eastAsia="仿宋" w:cs="仿宋"/>
                <w:color w:val="auto"/>
                <w:sz w:val="24"/>
                <w:szCs w:val="24"/>
                <w:highlight w:val="none"/>
                <w:lang w:val="en-US" w:eastAsia="zh-CN" w:bidi="ar-SA"/>
              </w:rPr>
              <w:t xml:space="preserve">可接入车辆定位、视频监控、检测数据等，并支持图表化展示。</w:t>
            </w:r>
            <w:r/>
          </w:p>
          <w:p>
            <w:pPr>
              <w:pStyle w:val="1165"/>
              <w:numPr>
                <w:ilvl w:val="0"/>
                <w:numId w:val="0"/>
              </w:numPr>
              <w:spacing w:before="0" w:beforeAutospacing="0" w:after="0" w:afterAutospacing="0"/>
              <w:rPr>
                <w:rFonts w:hint="eastAsia" w:ascii="仿宋" w:eastAsia="仿宋" w:cs="仿宋"/>
                <w:b/>
                <w:bCs/>
                <w:highlight w:val="none"/>
                <w:lang w:val="en-US" w:eastAsia="zh-CN"/>
              </w:rPr>
            </w:pPr>
            <w:r>
              <w:rPr>
                <w:rFonts w:hint="default" w:ascii="仿宋" w:eastAsia="仿宋" w:cs="仿宋"/>
                <w:b/>
                <w:bCs/>
                <w:color w:val="auto"/>
                <w:highlight w:val="none"/>
                <w:lang w:val="en-US" w:eastAsia="zh-CN"/>
              </w:rPr>
              <w:t xml:space="preserve">证明材料：提供设备清单、参数说明、产权或租赁证明，加盖投标人公章。</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pStyle w:val="1246"/>
              <w:jc w:val="center"/>
              <w:rPr>
                <w:rFonts w:hint="default" w:ascii="仿宋" w:eastAsia="仿宋" w:cs="仿宋"/>
                <w:sz w:val="24"/>
                <w:szCs w:val="24"/>
                <w:highlight w:val="none"/>
                <w:lang w:val="en-US" w:eastAsia="zh-CN"/>
              </w:rPr>
            </w:pPr>
            <w:r>
              <w:rPr>
                <w:rFonts w:hint="eastAsia" w:ascii="仿宋" w:eastAsia="仿宋" w:cs="仿宋"/>
                <w:sz w:val="24"/>
                <w:szCs w:val="24"/>
                <w:highlight w:val="none"/>
                <w:lang w:val="en-US" w:eastAsia="zh-CN"/>
              </w:rPr>
              <w:t xml:space="preserve">19</w:t>
            </w:r>
            <w:r/>
          </w:p>
        </w:tc>
      </w:tr>
      <w:tr>
        <w:trPr>
          <w:jc w:val="center"/>
          <w:trHeight w:val="240"/>
        </w:trPr>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1246"/>
              <w:jc w:val="center"/>
              <w:rPr>
                <w:rFonts w:hint="eastAsia" w:ascii="仿宋" w:eastAsia="仿宋" w:cs="仿宋"/>
                <w:sz w:val="24"/>
                <w:szCs w:val="24"/>
                <w:highlight w:val="none"/>
                <w:lang w:eastAsia="zh-CN"/>
              </w:rPr>
            </w:pPr>
            <w:r>
              <w:rPr>
                <w:rFonts w:hint="eastAsia" w:ascii="仿宋" w:eastAsia="仿宋" w:cs="仿宋"/>
                <w:sz w:val="24"/>
                <w:szCs w:val="24"/>
                <w:highlight w:val="none"/>
              </w:rPr>
              <w:t xml:space="preserve">3.</w:t>
            </w:r>
            <w:r>
              <w:rPr>
                <w:rFonts w:hint="eastAsia" w:ascii="仿宋" w:eastAsia="仿宋" w:cs="仿宋"/>
                <w:sz w:val="24"/>
                <w:szCs w:val="24"/>
                <w:highlight w:val="none"/>
                <w:lang w:val="en-US" w:eastAsia="zh-CN"/>
              </w:rPr>
              <w:t xml:space="preserve">2</w:t>
            </w:r>
            <w:r/>
          </w:p>
        </w:tc>
        <w:tc>
          <w:tcPr>
            <w:tcBorders>
              <w:top w:val="single" w:color="000000" w:sz="4" w:space="0"/>
              <w:left w:val="single" w:color="000000" w:sz="4" w:space="0"/>
              <w:bottom w:val="single" w:color="000000" w:sz="4" w:space="0"/>
              <w:right w:val="single" w:color="000000" w:sz="4" w:space="0"/>
            </w:tcBorders>
            <w:tcW w:w="1214" w:type="dxa"/>
            <w:vAlign w:val="center"/>
            <w:textDirection w:val="lrTb"/>
            <w:noWrap/>
          </w:tcPr>
          <w:p>
            <w:pPr>
              <w:pStyle w:val="1165"/>
              <w:jc w:val="center"/>
              <w:spacing w:before="0" w:beforeAutospacing="0" w:after="0" w:afterAutospacing="0"/>
              <w:rPr>
                <w:rFonts w:ascii="仿宋" w:eastAsia="仿宋" w:cs="仿宋"/>
                <w:b/>
                <w:bCs/>
                <w:highlight w:val="none"/>
              </w:rPr>
            </w:pPr>
            <w:r>
              <w:rPr>
                <w:rFonts w:hint="eastAsia" w:ascii="仿宋" w:eastAsia="仿宋" w:cs="仿宋"/>
                <w:b/>
                <w:bCs/>
                <w:highlight w:val="none"/>
              </w:rPr>
              <w:t xml:space="preserve">履约承诺</w:t>
            </w:r>
            <w:r/>
          </w:p>
        </w:tc>
        <w:tc>
          <w:tcPr>
            <w:tcBorders>
              <w:top w:val="single" w:color="000000" w:sz="4" w:space="0"/>
              <w:left w:val="single" w:color="000000" w:sz="4" w:space="0"/>
              <w:bottom w:val="single" w:color="000000" w:sz="4" w:space="0"/>
              <w:right w:val="single" w:color="000000" w:sz="4" w:space="0"/>
            </w:tcBorders>
            <w:tcW w:w="6684" w:type="dxa"/>
            <w:vAlign w:val="center"/>
            <w:textDirection w:val="lrTb"/>
            <w:noWrap/>
          </w:tcPr>
          <w:p>
            <w:pPr>
              <w:pStyle w:val="1165"/>
              <w:spacing w:before="0" w:beforeAutospacing="0" w:after="0" w:afterAutospacing="0"/>
              <w:rPr>
                <w:rFonts w:ascii="仿宋" w:eastAsia="仿宋" w:cs="仿宋"/>
                <w:highlight w:val="none"/>
              </w:rPr>
            </w:pPr>
            <w:r/>
            <w:bookmarkStart w:id="431" w:name="OLE_LINK9"/>
            <w:r>
              <w:rPr>
                <w:rFonts w:hint="eastAsia" w:ascii="仿宋" w:eastAsia="仿宋" w:cs="仿宋"/>
                <w:highlight w:val="none"/>
              </w:rPr>
              <w:t xml:space="preserve">承诺提供7×24小时响应服务，且中标后在项目所在地设有固定售后服务点，得</w:t>
            </w:r>
            <w:r>
              <w:rPr>
                <w:rFonts w:hint="eastAsia" w:ascii="仿宋" w:eastAsia="仿宋" w:cs="仿宋"/>
                <w:highlight w:val="none"/>
                <w:lang w:val="en-US" w:eastAsia="zh-CN"/>
              </w:rPr>
              <w:t xml:space="preserve">4</w:t>
            </w:r>
            <w:r>
              <w:rPr>
                <w:rFonts w:hint="eastAsia" w:ascii="仿宋" w:eastAsia="仿宋" w:cs="仿宋"/>
                <w:highlight w:val="none"/>
              </w:rPr>
              <w:t xml:space="preserve">分。</w:t>
            </w:r>
            <w:r/>
          </w:p>
          <w:p>
            <w:pPr>
              <w:pStyle w:val="1165"/>
              <w:spacing w:before="0" w:beforeAutospacing="0" w:after="0" w:afterAutospacing="0"/>
              <w:rPr>
                <w:rFonts w:ascii="仿宋" w:eastAsia="仿宋" w:cs="仿宋"/>
                <w:highlight w:val="none"/>
              </w:rPr>
            </w:pPr>
            <w:r>
              <w:rPr>
                <w:rFonts w:hint="eastAsia" w:ascii="仿宋" w:eastAsia="仿宋" w:cs="仿宋"/>
                <w:highlight w:val="none"/>
              </w:rPr>
              <w:t xml:space="preserve">（提供承诺函，格式自拟）</w:t>
            </w:r>
            <w:bookmarkEnd w:id="431"/>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pStyle w:val="1246"/>
              <w:jc w:val="center"/>
              <w:rPr>
                <w:rFonts w:hint="eastAsia" w:ascii="仿宋" w:eastAsia="仿宋" w:cs="仿宋"/>
                <w:sz w:val="24"/>
                <w:szCs w:val="24"/>
                <w:highlight w:val="none"/>
                <w:lang w:eastAsia="zh-CN"/>
              </w:rPr>
            </w:pPr>
            <w:r>
              <w:rPr>
                <w:rFonts w:hint="eastAsia" w:ascii="仿宋" w:eastAsia="仿宋" w:cs="仿宋"/>
                <w:sz w:val="24"/>
                <w:szCs w:val="24"/>
                <w:highlight w:val="none"/>
                <w:lang w:val="en-US" w:eastAsia="zh-CN"/>
              </w:rPr>
              <w:t xml:space="preserve">4</w:t>
            </w:r>
            <w:r/>
          </w:p>
        </w:tc>
      </w:tr>
      <w:tr>
        <w:trPr>
          <w:jc w:val="center"/>
          <w:trHeight w:val="240"/>
        </w:trPr>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1246"/>
              <w:jc w:val="center"/>
              <w:rPr>
                <w:rFonts w:hint="eastAsia" w:ascii="仿宋" w:eastAsia="仿宋" w:cs="仿宋"/>
                <w:sz w:val="24"/>
                <w:szCs w:val="24"/>
                <w:highlight w:val="none"/>
                <w:lang w:eastAsia="zh-CN"/>
              </w:rPr>
            </w:pPr>
            <w:r>
              <w:rPr>
                <w:rFonts w:hint="eastAsia" w:ascii="仿宋" w:eastAsia="仿宋" w:cs="仿宋"/>
                <w:sz w:val="24"/>
                <w:szCs w:val="24"/>
                <w:highlight w:val="none"/>
              </w:rPr>
              <w:t xml:space="preserve">3.</w:t>
            </w:r>
            <w:r>
              <w:rPr>
                <w:rFonts w:hint="eastAsia" w:ascii="仿宋" w:eastAsia="仿宋" w:cs="仿宋"/>
                <w:sz w:val="24"/>
                <w:szCs w:val="24"/>
                <w:highlight w:val="none"/>
                <w:lang w:val="en-US" w:eastAsia="zh-CN"/>
              </w:rPr>
              <w:t xml:space="preserve">3</w:t>
            </w:r>
            <w:r/>
          </w:p>
        </w:tc>
        <w:tc>
          <w:tcPr>
            <w:tcBorders>
              <w:top w:val="single" w:color="000000" w:sz="4" w:space="0"/>
              <w:left w:val="single" w:color="000000" w:sz="4" w:space="0"/>
              <w:bottom w:val="single" w:color="000000" w:sz="4" w:space="0"/>
              <w:right w:val="single" w:color="000000" w:sz="4" w:space="0"/>
            </w:tcBorders>
            <w:tcW w:w="1214" w:type="dxa"/>
            <w:vAlign w:val="center"/>
            <w:textDirection w:val="lrTb"/>
            <w:noWrap/>
          </w:tcPr>
          <w:p>
            <w:pPr>
              <w:pStyle w:val="1165"/>
              <w:jc w:val="center"/>
              <w:spacing w:before="0" w:beforeAutospacing="0" w:after="0" w:afterAutospacing="0"/>
              <w:rPr>
                <w:rFonts w:ascii="仿宋" w:eastAsia="仿宋" w:cs="仿宋"/>
                <w:b/>
                <w:bCs/>
                <w:highlight w:val="none"/>
              </w:rPr>
            </w:pPr>
            <w:r>
              <w:rPr>
                <w:rFonts w:hint="eastAsia" w:ascii="仿宋" w:eastAsia="仿宋" w:cs="仿宋"/>
                <w:b/>
                <w:bCs/>
                <w:highlight w:val="none"/>
              </w:rPr>
              <w:t xml:space="preserve">项目组</w:t>
            </w:r>
            <w:r/>
          </w:p>
        </w:tc>
        <w:tc>
          <w:tcPr>
            <w:tcBorders>
              <w:top w:val="single" w:color="000000" w:sz="4" w:space="0"/>
              <w:left w:val="single" w:color="000000" w:sz="4" w:space="0"/>
              <w:bottom w:val="single" w:color="000000" w:sz="4" w:space="0"/>
              <w:right w:val="single" w:color="000000" w:sz="4" w:space="0"/>
            </w:tcBorders>
            <w:tcW w:w="6684" w:type="dxa"/>
            <w:vAlign w:val="center"/>
            <w:textDirection w:val="lrTb"/>
            <w:noWrap/>
          </w:tcPr>
          <w:p>
            <w:pPr>
              <w:pStyle w:val="1165"/>
              <w:spacing w:before="0" w:beforeAutospacing="0" w:after="0" w:afterAutospacing="0"/>
              <w:rPr>
                <w:rFonts w:hint="eastAsia" w:ascii="仿宋" w:eastAsia="仿宋" w:cs="仿宋"/>
                <w:highlight w:val="none"/>
                <w:lang w:eastAsia="zh-CN"/>
              </w:rPr>
            </w:pPr>
            <w:r>
              <w:rPr>
                <w:rFonts w:ascii="仿宋" w:eastAsia="仿宋" w:cs="仿宋"/>
                <w:highlight w:val="none"/>
              </w:rPr>
              <w:t xml:space="preserve">项目负责人</w:t>
            </w:r>
            <w:r>
              <w:rPr>
                <w:rFonts w:hint="eastAsia" w:ascii="仿宋" w:eastAsia="仿宋" w:cs="仿宋"/>
                <w:highlight w:val="none"/>
                <w:lang w:eastAsia="zh-CN"/>
              </w:rPr>
              <w:t xml:space="preserve">：</w:t>
            </w:r>
            <w:r>
              <w:rPr>
                <w:rFonts w:ascii="仿宋" w:eastAsia="仿宋" w:cs="仿宋"/>
                <w:highlight w:val="none"/>
              </w:rPr>
              <w:t xml:space="preserve">≥5 年环卫相关经验5分；3-4年3分</w:t>
            </w:r>
            <w:r>
              <w:rPr>
                <w:rFonts w:hint="eastAsia" w:ascii="仿宋" w:eastAsia="仿宋" w:cs="仿宋"/>
                <w:highlight w:val="none"/>
                <w:lang w:eastAsia="zh-CN"/>
              </w:rPr>
              <w:t xml:space="preserve">；</w:t>
            </w:r>
            <w:r/>
          </w:p>
          <w:p>
            <w:pPr>
              <w:pStyle w:val="1165"/>
              <w:spacing w:before="0" w:beforeAutospacing="0" w:after="0" w:afterAutospacing="0"/>
              <w:rPr>
                <w:rFonts w:hint="eastAsia" w:ascii="仿宋" w:eastAsia="仿宋" w:cs="仿宋"/>
                <w:highlight w:val="none"/>
                <w:lang w:eastAsia="zh-CN"/>
              </w:rPr>
            </w:pPr>
            <w:r>
              <w:rPr>
                <w:rFonts w:ascii="仿宋" w:eastAsia="仿宋" w:cs="仿宋"/>
                <w:highlight w:val="none"/>
              </w:rPr>
              <w:t xml:space="preserve">项目成员：≥30人有采集经验 4 分；20-30人2分；10-20 人1 分</w:t>
            </w:r>
            <w:r>
              <w:rPr>
                <w:rFonts w:hint="eastAsia" w:ascii="仿宋" w:eastAsia="仿宋" w:cs="仿宋"/>
                <w:highlight w:val="none"/>
                <w:lang w:eastAsia="zh-CN"/>
              </w:rPr>
              <w:t xml:space="preserve">；</w:t>
            </w:r>
            <w:r/>
          </w:p>
          <w:p>
            <w:pPr>
              <w:pStyle w:val="1165"/>
              <w:spacing w:before="0" w:beforeAutospacing="0" w:after="0" w:afterAutospacing="0"/>
              <w:rPr>
                <w:rFonts w:hint="eastAsia" w:ascii="仿宋" w:eastAsia="仿宋" w:cs="仿宋"/>
                <w:highlight w:val="none"/>
                <w:lang w:eastAsia="zh-CN"/>
              </w:rPr>
            </w:pPr>
            <w:r>
              <w:rPr>
                <w:rFonts w:ascii="仿宋" w:eastAsia="仿宋" w:cs="仿宋"/>
                <w:highlight w:val="none"/>
              </w:rPr>
              <w:t xml:space="preserve">持有无人机操控员执照 1 人及以上：</w:t>
            </w:r>
            <w:r>
              <w:rPr>
                <w:rFonts w:hint="eastAsia" w:ascii="仿宋" w:eastAsia="仿宋" w:cs="仿宋"/>
                <w:highlight w:val="none"/>
                <w:lang w:val="en-US" w:eastAsia="zh-CN"/>
              </w:rPr>
              <w:t xml:space="preserve">2</w:t>
            </w:r>
            <w:r>
              <w:rPr>
                <w:rFonts w:ascii="仿宋" w:eastAsia="仿宋" w:cs="仿宋"/>
                <w:highlight w:val="none"/>
              </w:rPr>
              <w:t xml:space="preserve"> 分</w:t>
            </w:r>
            <w:r>
              <w:rPr>
                <w:rFonts w:hint="eastAsia" w:ascii="仿宋" w:eastAsia="仿宋" w:cs="仿宋"/>
                <w:highlight w:val="none"/>
                <w:lang w:eastAsia="zh-CN"/>
              </w:rPr>
              <w:t xml:space="preserve">；</w:t>
            </w:r>
            <w:r/>
          </w:p>
          <w:p>
            <w:pPr>
              <w:rPr>
                <w:rFonts w:ascii="仿宋" w:eastAsia="仿宋" w:cs="仿宋"/>
                <w:sz w:val="24"/>
                <w:szCs w:val="24"/>
                <w:highlight w:val="none"/>
              </w:rPr>
            </w:pPr>
            <w:r>
              <w:rPr>
                <w:rFonts w:hint="eastAsia" w:ascii="仿宋" w:eastAsia="仿宋" w:cs="仿宋"/>
                <w:sz w:val="24"/>
                <w:szCs w:val="24"/>
                <w:highlight w:val="none"/>
              </w:rPr>
              <w:t xml:space="preserve">（提供人员配备明细、提供相关专业人员经验证明材料及供应商为其缴纳的近六个月内任意一个月的社保证明材料）</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pStyle w:val="1246"/>
              <w:jc w:val="center"/>
              <w:rPr>
                <w:rFonts w:hint="default" w:ascii="仿宋" w:eastAsia="仿宋" w:cs="仿宋"/>
                <w:sz w:val="24"/>
                <w:szCs w:val="24"/>
                <w:highlight w:val="none"/>
                <w:lang w:val="en-US" w:eastAsia="zh-CN"/>
              </w:rPr>
            </w:pPr>
            <w:r>
              <w:rPr>
                <w:rFonts w:hint="eastAsia" w:ascii="仿宋" w:eastAsia="仿宋" w:cs="仿宋"/>
                <w:sz w:val="24"/>
                <w:szCs w:val="24"/>
                <w:highlight w:val="none"/>
                <w:lang w:val="en-US" w:eastAsia="zh-CN"/>
              </w:rPr>
              <w:t xml:space="preserve">11</w:t>
            </w:r>
            <w:r/>
          </w:p>
        </w:tc>
      </w:tr>
      <w:tr>
        <w:trPr>
          <w:jc w:val="center"/>
          <w:trHeight w:val="800"/>
        </w:trPr>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1246"/>
              <w:jc w:val="center"/>
              <w:rPr>
                <w:rFonts w:hint="eastAsia" w:ascii="仿宋" w:eastAsia="仿宋" w:cs="仿宋"/>
                <w:sz w:val="24"/>
                <w:szCs w:val="24"/>
                <w:highlight w:val="none"/>
                <w:lang w:eastAsia="zh-CN"/>
              </w:rPr>
            </w:pPr>
            <w:r>
              <w:rPr>
                <w:rFonts w:hint="eastAsia" w:ascii="仿宋" w:eastAsia="仿宋" w:cs="仿宋"/>
                <w:sz w:val="24"/>
                <w:szCs w:val="24"/>
                <w:highlight w:val="none"/>
              </w:rPr>
              <w:t xml:space="preserve">3.</w:t>
            </w:r>
            <w:r>
              <w:rPr>
                <w:rFonts w:hint="eastAsia" w:ascii="仿宋" w:eastAsia="仿宋" w:cs="仿宋"/>
                <w:sz w:val="24"/>
                <w:szCs w:val="24"/>
                <w:highlight w:val="none"/>
                <w:lang w:val="en-US" w:eastAsia="zh-CN"/>
              </w:rPr>
              <w:t xml:space="preserve">4</w:t>
            </w:r>
            <w:r/>
          </w:p>
        </w:tc>
        <w:tc>
          <w:tcPr>
            <w:tcBorders>
              <w:top w:val="single" w:color="000000" w:sz="4" w:space="0"/>
              <w:left w:val="single" w:color="000000" w:sz="4" w:space="0"/>
              <w:bottom w:val="single" w:color="000000" w:sz="4" w:space="0"/>
              <w:right w:val="single" w:color="000000" w:sz="4" w:space="0"/>
            </w:tcBorders>
            <w:tcW w:w="1214" w:type="dxa"/>
            <w:vAlign w:val="center"/>
            <w:textDirection w:val="lrTb"/>
            <w:noWrap/>
          </w:tcPr>
          <w:p>
            <w:pPr>
              <w:pStyle w:val="1246"/>
              <w:jc w:val="center"/>
              <w:rPr>
                <w:rFonts w:ascii="仿宋" w:eastAsia="仿宋" w:cs="仿宋"/>
                <w:sz w:val="24"/>
                <w:szCs w:val="24"/>
                <w:highlight w:val="none"/>
              </w:rPr>
            </w:pPr>
            <w:r>
              <w:rPr>
                <w:rFonts w:hint="eastAsia" w:ascii="仿宋" w:eastAsia="仿宋" w:cs="仿宋"/>
                <w:b/>
                <w:bCs/>
                <w:sz w:val="24"/>
                <w:szCs w:val="24"/>
                <w:highlight w:val="none"/>
              </w:rPr>
              <w:t xml:space="preserve">业绩</w:t>
            </w:r>
            <w:r/>
          </w:p>
        </w:tc>
        <w:tc>
          <w:tcPr>
            <w:tcBorders>
              <w:top w:val="single" w:color="000000" w:sz="4" w:space="0"/>
              <w:left w:val="single" w:color="000000" w:sz="4" w:space="0"/>
              <w:bottom w:val="single" w:color="000000" w:sz="4" w:space="0"/>
              <w:right w:val="single" w:color="000000" w:sz="4" w:space="0"/>
            </w:tcBorders>
            <w:tcW w:w="6684" w:type="dxa"/>
            <w:vAlign w:val="center"/>
            <w:textDirection w:val="lrTb"/>
            <w:noWrap/>
          </w:tcPr>
          <w:p>
            <w:pPr>
              <w:pStyle w:val="1246"/>
              <w:rPr>
                <w:rFonts w:ascii="仿宋" w:eastAsia="仿宋" w:cs="仿宋"/>
                <w:sz w:val="24"/>
                <w:szCs w:val="24"/>
                <w:highlight w:val="none"/>
              </w:rPr>
            </w:pPr>
            <w:r/>
            <w:bookmarkStart w:id="432" w:name="OLE_LINK10"/>
            <w:r>
              <w:rPr>
                <w:rFonts w:hint="eastAsia" w:ascii="仿宋" w:eastAsia="仿宋" w:cs="仿宋"/>
                <w:sz w:val="24"/>
                <w:szCs w:val="24"/>
                <w:highlight w:val="none"/>
              </w:rPr>
              <w:t xml:space="preserve">投标人自202</w:t>
            </w:r>
            <w:r>
              <w:rPr>
                <w:rFonts w:hint="eastAsia" w:ascii="仿宋" w:eastAsia="仿宋" w:cs="仿宋"/>
                <w:sz w:val="24"/>
                <w:szCs w:val="24"/>
                <w:highlight w:val="none"/>
                <w:lang w:val="en-US" w:eastAsia="zh-CN"/>
              </w:rPr>
              <w:t xml:space="preserve">3</w:t>
            </w:r>
            <w:r>
              <w:rPr>
                <w:rFonts w:hint="eastAsia" w:ascii="仿宋" w:eastAsia="仿宋" w:cs="仿宋"/>
                <w:sz w:val="24"/>
                <w:szCs w:val="24"/>
                <w:highlight w:val="none"/>
              </w:rPr>
              <w:t xml:space="preserve">年</w:t>
            </w:r>
            <w:r>
              <w:rPr>
                <w:rFonts w:hint="eastAsia" w:ascii="仿宋" w:eastAsia="仿宋" w:cs="仿宋"/>
                <w:sz w:val="24"/>
                <w:szCs w:val="24"/>
                <w:highlight w:val="none"/>
                <w:lang w:val="en-US" w:eastAsia="zh-CN"/>
              </w:rPr>
              <w:t xml:space="preserve">5</w:t>
            </w:r>
            <w:r>
              <w:rPr>
                <w:rFonts w:hint="eastAsia" w:ascii="仿宋" w:eastAsia="仿宋" w:cs="仿宋"/>
                <w:sz w:val="24"/>
                <w:szCs w:val="24"/>
                <w:highlight w:val="none"/>
              </w:rPr>
              <w:t xml:space="preserve">月（含）以来具有类似业绩的，每提供一份</w:t>
            </w:r>
            <w:r>
              <w:rPr>
                <w:rFonts w:hint="eastAsia" w:ascii="仿宋" w:eastAsia="仿宋" w:cs="仿宋"/>
                <w:sz w:val="24"/>
                <w:szCs w:val="24"/>
                <w:highlight w:val="none"/>
                <w:lang w:val="en-US" w:eastAsia="zh-CN"/>
              </w:rPr>
              <w:t xml:space="preserve">项目</w:t>
            </w:r>
            <w:r>
              <w:rPr>
                <w:rFonts w:hint="eastAsia" w:ascii="仿宋" w:eastAsia="仿宋" w:cs="仿宋"/>
                <w:sz w:val="24"/>
                <w:szCs w:val="24"/>
                <w:highlight w:val="none"/>
              </w:rPr>
              <w:t xml:space="preserve">合同得3分，满分9分。</w:t>
            </w:r>
            <w:r/>
          </w:p>
          <w:p>
            <w:pPr>
              <w:pStyle w:val="1246"/>
              <w:rPr>
                <w:rFonts w:ascii="仿宋" w:eastAsia="仿宋" w:cs="仿宋"/>
                <w:sz w:val="24"/>
                <w:szCs w:val="24"/>
                <w:highlight w:val="none"/>
              </w:rPr>
            </w:pPr>
            <w:r>
              <w:rPr>
                <w:rFonts w:hint="eastAsia" w:ascii="仿宋" w:eastAsia="仿宋" w:cs="仿宋"/>
                <w:sz w:val="24"/>
                <w:szCs w:val="24"/>
                <w:highlight w:val="none"/>
              </w:rPr>
              <w:t xml:space="preserve">（提供</w:t>
            </w:r>
            <w:r>
              <w:rPr>
                <w:rFonts w:hint="eastAsia" w:ascii="仿宋" w:eastAsia="仿宋" w:cs="仿宋"/>
                <w:sz w:val="24"/>
                <w:szCs w:val="24"/>
                <w:highlight w:val="none"/>
                <w:lang w:val="en-US" w:eastAsia="zh-CN"/>
              </w:rPr>
              <w:t xml:space="preserve">项目</w:t>
            </w:r>
            <w:r>
              <w:rPr>
                <w:rFonts w:hint="eastAsia" w:ascii="仿宋" w:eastAsia="仿宋" w:cs="仿宋"/>
                <w:sz w:val="24"/>
                <w:szCs w:val="24"/>
                <w:highlight w:val="none"/>
              </w:rPr>
              <w:t xml:space="preserve">业绩合同复印件加盖公章，</w:t>
            </w:r>
            <w:r>
              <w:rPr>
                <w:rFonts w:hint="eastAsia" w:ascii="仿宋" w:eastAsia="仿宋" w:cs="仿宋"/>
                <w:sz w:val="24"/>
                <w:szCs w:val="24"/>
                <w:highlight w:val="none"/>
                <w:lang w:val="en-US" w:eastAsia="zh-CN"/>
              </w:rPr>
              <w:t xml:space="preserve">项目</w:t>
            </w:r>
            <w:r>
              <w:rPr>
                <w:rFonts w:hint="eastAsia" w:ascii="仿宋" w:eastAsia="仿宋" w:cs="仿宋"/>
                <w:sz w:val="24"/>
                <w:szCs w:val="24"/>
                <w:highlight w:val="none"/>
              </w:rPr>
              <w:t xml:space="preserve">业绩合同需能反映相关内容）</w:t>
            </w:r>
            <w:bookmarkEnd w:id="432"/>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pStyle w:val="1246"/>
              <w:jc w:val="center"/>
              <w:rPr>
                <w:rFonts w:ascii="仿宋" w:eastAsia="仿宋" w:cs="仿宋"/>
                <w:sz w:val="24"/>
                <w:szCs w:val="24"/>
                <w:highlight w:val="none"/>
              </w:rPr>
            </w:pPr>
            <w:r>
              <w:rPr>
                <w:rFonts w:hint="eastAsia" w:ascii="仿宋" w:eastAsia="仿宋" w:cs="仿宋"/>
                <w:sz w:val="24"/>
                <w:szCs w:val="24"/>
                <w:highlight w:val="none"/>
              </w:rPr>
              <w:t xml:space="preserve">9</w:t>
            </w:r>
            <w:r/>
          </w:p>
        </w:tc>
      </w:tr>
    </w:tbl>
    <w:p>
      <w:pPr>
        <w:pStyle w:val="1159"/>
        <w:rPr>
          <w:rFonts w:ascii="仿宋" w:eastAsia="仿宋" w:cs="仿宋"/>
          <w:b/>
          <w:bCs/>
          <w:sz w:val="44"/>
          <w:szCs w:val="44"/>
          <w:highlight w:val="none"/>
        </w:rPr>
      </w:pPr>
      <w:r/>
      <w:bookmarkStart w:id="433" w:name="_Toc17482"/>
      <w:r/>
      <w:bookmarkStart w:id="434" w:name="_Toc9959"/>
      <w:r/>
      <w:bookmarkStart w:id="435" w:name="_Toc17446"/>
      <w:r/>
      <w:bookmarkStart w:id="436" w:name="_Toc20046"/>
      <w:r/>
      <w:bookmarkStart w:id="437" w:name="_Toc31537"/>
      <w:r/>
      <w:bookmarkStart w:id="438" w:name="_Toc3491"/>
      <w:r>
        <w:rPr>
          <w:rFonts w:hint="eastAsia" w:ascii="仿宋" w:eastAsia="仿宋" w:cs="仿宋"/>
          <w:b/>
          <w:bCs/>
          <w:sz w:val="44"/>
          <w:szCs w:val="44"/>
          <w:highlight w:val="none"/>
        </w:rPr>
        <w:br w:type="page" w:clear="all"/>
      </w:r>
      <w:bookmarkStart w:id="439" w:name="_Toc29840"/>
      <w:r>
        <w:rPr>
          <w:rFonts w:hint="eastAsia" w:ascii="仿宋" w:eastAsia="仿宋" w:cs="仿宋"/>
          <w:b/>
          <w:bCs/>
          <w:sz w:val="44"/>
          <w:szCs w:val="44"/>
          <w:highlight w:val="none"/>
        </w:rPr>
        <w:t xml:space="preserve">第六章  投标</w:t>
      </w:r>
      <w:bookmarkEnd w:id="394"/>
      <w:r/>
      <w:bookmarkEnd w:id="395"/>
      <w:r/>
      <w:bookmarkEnd w:id="396"/>
      <w:r>
        <w:rPr>
          <w:rFonts w:hint="eastAsia" w:ascii="仿宋" w:eastAsia="仿宋" w:cs="仿宋"/>
          <w:b/>
          <w:bCs/>
          <w:sz w:val="44"/>
          <w:szCs w:val="44"/>
          <w:highlight w:val="none"/>
        </w:rPr>
        <w:t xml:space="preserve">文件格式</w:t>
      </w:r>
      <w:bookmarkEnd w:id="433"/>
      <w:r/>
      <w:bookmarkEnd w:id="434"/>
      <w:r/>
      <w:bookmarkEnd w:id="435"/>
      <w:r/>
      <w:bookmarkEnd w:id="436"/>
      <w:r/>
      <w:bookmarkEnd w:id="437"/>
      <w:r/>
      <w:bookmarkEnd w:id="438"/>
      <w:r/>
      <w:bookmarkEnd w:id="439"/>
      <w:r/>
      <w:r/>
    </w:p>
    <w:p>
      <w:pPr>
        <w:ind w:firstLine="482"/>
        <w:jc w:val="center"/>
        <w:spacing w:line="520" w:lineRule="exact"/>
        <w:rPr>
          <w:rFonts w:ascii="仿宋" w:eastAsia="仿宋" w:cs="仿宋"/>
          <w:b/>
          <w:sz w:val="24"/>
          <w:szCs w:val="24"/>
          <w:highlight w:val="none"/>
          <w:u w:val="single"/>
        </w:rPr>
      </w:pPr>
      <w:r/>
      <w:bookmarkStart w:id="440" w:name="_Hlt26671244"/>
      <w:r/>
      <w:bookmarkEnd w:id="440"/>
      <w:r/>
      <w:bookmarkStart w:id="441" w:name="_Hlt26955039"/>
      <w:r/>
      <w:bookmarkEnd w:id="441"/>
      <w:r/>
      <w:bookmarkStart w:id="442" w:name="_Toc26554094"/>
      <w:r/>
      <w:bookmarkStart w:id="443" w:name="_Toc120614282"/>
      <w:r/>
      <w:bookmarkStart w:id="444" w:name="_Toc49090576"/>
      <w:r/>
      <w:r/>
    </w:p>
    <w:p>
      <w:pPr>
        <w:ind w:firstLine="482"/>
        <w:jc w:val="center"/>
        <w:spacing w:line="520" w:lineRule="exact"/>
        <w:rPr>
          <w:rFonts w:ascii="仿宋" w:eastAsia="仿宋" w:cs="仿宋"/>
          <w:b/>
          <w:sz w:val="24"/>
          <w:szCs w:val="24"/>
          <w:highlight w:val="none"/>
          <w:u w:val="single"/>
        </w:rPr>
      </w:pPr>
      <w:r>
        <w:rPr>
          <w:rFonts w:ascii="仿宋" w:eastAsia="仿宋" w:cs="仿宋"/>
          <w:b/>
          <w:sz w:val="24"/>
          <w:szCs w:val="24"/>
          <w:highlight w:val="none"/>
          <w:u w:val="single"/>
        </w:rPr>
      </w:r>
      <w:r/>
    </w:p>
    <w:p>
      <w:pPr>
        <w:spacing w:line="520" w:lineRule="exact"/>
        <w:rPr>
          <w:rFonts w:ascii="仿宋" w:eastAsia="仿宋" w:cs="仿宋"/>
          <w:b/>
          <w:sz w:val="24"/>
          <w:szCs w:val="24"/>
          <w:highlight w:val="none"/>
          <w:u w:val="single"/>
        </w:rPr>
      </w:pPr>
      <w:r>
        <w:rPr>
          <w:rFonts w:hint="eastAsia" w:ascii="仿宋" w:eastAsia="仿宋" w:cs="仿宋"/>
          <w:b/>
          <w:sz w:val="24"/>
          <w:szCs w:val="24"/>
          <w:highlight w:val="none"/>
          <w:u w:val="single"/>
        </w:rPr>
        <w:t xml:space="preserve">（仅供参考，以苏采云电子版本的格式为准。若苏采云电子版本未涵盖某项内容，则按照本文件对应条款执行。如投标人需提供其他材料，可附在文件末尾，并自行标注文件标题）</w:t>
      </w:r>
      <w:r/>
    </w:p>
    <w:p>
      <w:pPr>
        <w:jc w:val="center"/>
        <w:rPr>
          <w:rFonts w:ascii="仿宋" w:eastAsia="仿宋" w:cs="仿宋"/>
          <w:b/>
          <w:sz w:val="72"/>
          <w:highlight w:val="none"/>
        </w:rPr>
      </w:pPr>
      <w:r>
        <w:rPr>
          <w:rFonts w:ascii="仿宋" w:eastAsia="仿宋" w:cs="仿宋"/>
          <w:b/>
          <w:sz w:val="72"/>
          <w:highlight w:val="none"/>
        </w:rPr>
      </w:r>
      <w:r/>
    </w:p>
    <w:p>
      <w:pPr>
        <w:jc w:val="center"/>
        <w:rPr>
          <w:rFonts w:ascii="仿宋" w:eastAsia="仿宋" w:cs="仿宋"/>
          <w:b/>
          <w:sz w:val="72"/>
          <w:highlight w:val="none"/>
        </w:rPr>
      </w:pPr>
      <w:r>
        <w:rPr>
          <w:rFonts w:hint="eastAsia" w:ascii="仿宋" w:eastAsia="仿宋" w:cs="仿宋"/>
          <w:b/>
          <w:sz w:val="72"/>
          <w:highlight w:val="none"/>
        </w:rPr>
        <w:t xml:space="preserve">投  标  文  件</w:t>
      </w:r>
      <w:r/>
    </w:p>
    <w:p>
      <w:pPr>
        <w:jc w:val="center"/>
        <w:rPr>
          <w:rFonts w:ascii="仿宋" w:eastAsia="仿宋" w:cs="仿宋"/>
          <w:b/>
          <w:sz w:val="72"/>
          <w:highlight w:val="none"/>
        </w:rPr>
      </w:pPr>
      <w:r>
        <w:rPr>
          <w:rFonts w:ascii="仿宋" w:eastAsia="仿宋" w:cs="仿宋"/>
          <w:b/>
          <w:sz w:val="72"/>
          <w:highlight w:val="none"/>
        </w:rPr>
      </w:r>
      <w:r/>
    </w:p>
    <w:p>
      <w:pPr>
        <w:jc w:val="center"/>
        <w:rPr>
          <w:rFonts w:ascii="仿宋" w:eastAsia="仿宋" w:cs="仿宋"/>
          <w:b/>
          <w:sz w:val="56"/>
          <w:szCs w:val="20"/>
          <w:highlight w:val="none"/>
        </w:rPr>
      </w:pPr>
      <w:r>
        <w:rPr>
          <w:rFonts w:hint="eastAsia" w:ascii="仿宋" w:eastAsia="仿宋" w:cs="仿宋"/>
          <w:b/>
          <w:sz w:val="56"/>
          <w:szCs w:val="20"/>
          <w:highlight w:val="none"/>
        </w:rPr>
        <w:t xml:space="preserve">【正/副本】</w:t>
      </w:r>
      <w:r/>
    </w:p>
    <w:p>
      <w:pPr>
        <w:jc w:val="center"/>
        <w:rPr>
          <w:rFonts w:ascii="仿宋" w:eastAsia="仿宋" w:cs="仿宋"/>
          <w:b/>
          <w:sz w:val="36"/>
          <w:highlight w:val="none"/>
        </w:rPr>
      </w:pPr>
      <w:r>
        <w:rPr>
          <w:rFonts w:ascii="仿宋" w:eastAsia="仿宋" w:cs="仿宋"/>
          <w:b/>
          <w:sz w:val="36"/>
          <w:highlight w:val="none"/>
        </w:rPr>
      </w:r>
      <w:r/>
    </w:p>
    <w:p>
      <w:pPr>
        <w:jc w:val="center"/>
        <w:rPr>
          <w:rFonts w:ascii="仿宋" w:eastAsia="仿宋" w:cs="仿宋"/>
          <w:b/>
          <w:sz w:val="36"/>
          <w:highlight w:val="none"/>
        </w:rPr>
      </w:pPr>
      <w:r>
        <w:rPr>
          <w:rFonts w:ascii="仿宋" w:eastAsia="仿宋" w:cs="仿宋"/>
          <w:b/>
          <w:sz w:val="36"/>
          <w:highlight w:val="none"/>
        </w:rPr>
      </w:r>
      <w:r/>
    </w:p>
    <w:p>
      <w:pPr>
        <w:jc w:val="center"/>
        <w:rPr>
          <w:rFonts w:ascii="仿宋" w:eastAsia="仿宋" w:cs="仿宋"/>
          <w:b/>
          <w:sz w:val="36"/>
          <w:highlight w:val="none"/>
        </w:rPr>
      </w:pPr>
      <w:r>
        <w:rPr>
          <w:rFonts w:ascii="仿宋" w:eastAsia="仿宋" w:cs="仿宋"/>
          <w:b/>
          <w:sz w:val="36"/>
          <w:highlight w:val="none"/>
        </w:rPr>
      </w:r>
      <w:r/>
    </w:p>
    <w:p>
      <w:pPr>
        <w:ind w:firstLine="1084"/>
        <w:rPr>
          <w:rFonts w:ascii="仿宋" w:eastAsia="仿宋" w:cs="仿宋"/>
          <w:b/>
          <w:sz w:val="36"/>
          <w:highlight w:val="none"/>
        </w:rPr>
      </w:pPr>
      <w:r>
        <w:rPr>
          <w:rFonts w:hint="eastAsia" w:ascii="仿宋" w:eastAsia="仿宋" w:cs="仿宋"/>
          <w:b/>
          <w:sz w:val="36"/>
          <w:highlight w:val="none"/>
        </w:rPr>
        <w:t xml:space="preserve">项 目 名 称：</w:t>
      </w:r>
      <w:r/>
    </w:p>
    <w:p>
      <w:pPr>
        <w:ind w:firstLine="1084"/>
        <w:rPr>
          <w:rFonts w:ascii="仿宋" w:eastAsia="仿宋" w:cs="仿宋"/>
          <w:b/>
          <w:sz w:val="36"/>
          <w:highlight w:val="none"/>
        </w:rPr>
      </w:pPr>
      <w:r>
        <w:rPr>
          <w:rFonts w:hint="eastAsia" w:ascii="仿宋" w:eastAsia="仿宋" w:cs="仿宋"/>
          <w:b/>
          <w:sz w:val="36"/>
          <w:highlight w:val="none"/>
        </w:rPr>
        <w:t xml:space="preserve">招 标 编 号：</w:t>
      </w:r>
      <w:r/>
    </w:p>
    <w:p>
      <w:pPr>
        <w:ind w:firstLine="1084"/>
        <w:rPr>
          <w:rFonts w:ascii="仿宋" w:eastAsia="仿宋" w:cs="仿宋"/>
          <w:b/>
          <w:sz w:val="36"/>
          <w:highlight w:val="none"/>
          <w:u w:val="single"/>
        </w:rPr>
      </w:pPr>
      <w:r/>
      <w:bookmarkStart w:id="445" w:name="_Toc26914"/>
      <w:r>
        <w:rPr>
          <w:rFonts w:hint="eastAsia" w:ascii="仿宋" w:eastAsia="仿宋" w:cs="仿宋"/>
          <w:b/>
          <w:sz w:val="36"/>
          <w:highlight w:val="none"/>
        </w:rPr>
        <w:t xml:space="preserve">投标人名称 ：</w:t>
      </w:r>
      <w:bookmarkEnd w:id="445"/>
      <w:r/>
      <w:r/>
    </w:p>
    <w:p>
      <w:pPr>
        <w:ind w:firstLine="1084"/>
        <w:rPr>
          <w:rFonts w:ascii="仿宋" w:eastAsia="仿宋" w:cs="仿宋"/>
          <w:b/>
          <w:sz w:val="36"/>
          <w:highlight w:val="none"/>
        </w:rPr>
      </w:pPr>
      <w:r>
        <w:rPr>
          <w:rFonts w:hint="eastAsia" w:ascii="仿宋" w:eastAsia="仿宋" w:cs="仿宋"/>
          <w:b/>
          <w:sz w:val="36"/>
          <w:highlight w:val="none"/>
        </w:rPr>
        <w:t xml:space="preserve">授权代表签字：</w:t>
      </w:r>
      <w:r/>
    </w:p>
    <w:p>
      <w:pPr>
        <w:ind w:firstLine="1084"/>
        <w:rPr>
          <w:rFonts w:ascii="仿宋" w:eastAsia="仿宋" w:cs="仿宋"/>
          <w:highlight w:val="none"/>
        </w:rPr>
      </w:pPr>
      <w:r>
        <w:rPr>
          <w:rFonts w:hint="eastAsia" w:ascii="仿宋" w:eastAsia="仿宋" w:cs="仿宋"/>
          <w:b/>
          <w:sz w:val="36"/>
          <w:highlight w:val="none"/>
        </w:rPr>
        <w:t xml:space="preserve">日       期 ：</w:t>
      </w:r>
      <w:r/>
    </w:p>
    <w:p>
      <w:pPr>
        <w:jc w:val="center"/>
        <w:spacing w:line="440" w:lineRule="exact"/>
        <w:rPr>
          <w:rFonts w:ascii="仿宋" w:eastAsia="仿宋" w:cs="仿宋"/>
          <w:color w:val="000000"/>
          <w:highlight w:val="none"/>
        </w:rPr>
      </w:pPr>
      <w:r>
        <w:rPr>
          <w:rFonts w:hint="eastAsia" w:ascii="仿宋" w:eastAsia="仿宋" w:cs="仿宋"/>
          <w:b/>
          <w:sz w:val="36"/>
          <w:highlight w:val="none"/>
          <w:u w:val="single"/>
        </w:rPr>
        <w:br w:type="page" w:clear="all"/>
      </w:r>
      <w:r>
        <w:rPr>
          <w:rFonts w:hint="eastAsia" w:ascii="仿宋" w:eastAsia="仿宋" w:cs="仿宋"/>
          <w:color w:val="000000"/>
          <w:highlight w:val="none"/>
        </w:rPr>
        <w:t xml:space="preserve">（注：投标人应根据附件顺序编制投标文件并制作目录（须生成页码））</w:t>
      </w:r>
      <w:r/>
    </w:p>
    <w:p>
      <w:pPr>
        <w:jc w:val="center"/>
        <w:spacing w:line="440" w:lineRule="exact"/>
        <w:rPr>
          <w:rFonts w:ascii="仿宋" w:eastAsia="仿宋" w:cs="仿宋"/>
          <w:b/>
          <w:color w:val="000000"/>
          <w:highlight w:val="none"/>
        </w:rPr>
      </w:pPr>
      <w:r>
        <w:rPr>
          <w:rFonts w:hint="eastAsia" w:ascii="仿宋" w:eastAsia="仿宋" w:cs="仿宋"/>
          <w:b/>
          <w:color w:val="000000"/>
          <w:highlight w:val="none"/>
        </w:rPr>
        <w:t xml:space="preserve">资格审查索引表</w:t>
      </w:r>
      <w:r/>
    </w:p>
    <w:tbl>
      <w:tblPr>
        <w:tblStyle w:val="976"/>
        <w:tblW w:w="4912"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53"/>
        <w:gridCol w:w="5524"/>
        <w:gridCol w:w="3210"/>
      </w:tblGrid>
      <w:tr>
        <w:trPr>
          <w:jc w:val="center"/>
          <w:trHeight w:val="441"/>
        </w:trPr>
        <w:tc>
          <w:tcPr>
            <w:tcBorders>
              <w:top w:val="single" w:color="000000" w:sz="4" w:space="0"/>
              <w:left w:val="single" w:color="000000" w:sz="4" w:space="0"/>
              <w:bottom w:val="single" w:color="000000" w:sz="4" w:space="0"/>
              <w:right w:val="single" w:color="000000" w:sz="4" w:space="0"/>
            </w:tcBorders>
            <w:tcW w:w="1053" w:type="dxa"/>
            <w:vAlign w:val="center"/>
            <w:textDirection w:val="lrTb"/>
            <w:noWrap/>
          </w:tcPr>
          <w:p>
            <w:pPr>
              <w:jc w:val="center"/>
              <w:rPr>
                <w:rFonts w:ascii="仿宋" w:eastAsia="仿宋" w:cs="仿宋"/>
                <w:color w:val="000000"/>
                <w:highlight w:val="none"/>
              </w:rPr>
            </w:pPr>
            <w:r>
              <w:rPr>
                <w:rFonts w:hint="eastAsia" w:ascii="仿宋" w:eastAsia="仿宋" w:cs="仿宋"/>
                <w:color w:val="000000"/>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5524" w:type="dxa"/>
            <w:vAlign w:val="center"/>
            <w:textDirection w:val="lrTb"/>
            <w:noWrap/>
          </w:tcPr>
          <w:p>
            <w:pPr>
              <w:jc w:val="center"/>
              <w:rPr>
                <w:rFonts w:ascii="仿宋" w:eastAsia="仿宋" w:cs="仿宋"/>
                <w:color w:val="000000"/>
                <w:highlight w:val="none"/>
              </w:rPr>
            </w:pPr>
            <w:r>
              <w:rPr>
                <w:rFonts w:hint="eastAsia" w:ascii="仿宋" w:eastAsia="仿宋" w:cs="仿宋"/>
                <w:color w:val="000000"/>
                <w:highlight w:val="none"/>
              </w:rPr>
              <w:t xml:space="preserve">资格要求</w:t>
            </w:r>
            <w:r/>
          </w:p>
        </w:tc>
        <w:tc>
          <w:tcPr>
            <w:tcBorders>
              <w:top w:val="single" w:color="000000" w:sz="4" w:space="0"/>
              <w:left w:val="single" w:color="000000" w:sz="4" w:space="0"/>
              <w:bottom w:val="single" w:color="000000" w:sz="4" w:space="0"/>
              <w:right w:val="single" w:color="000000" w:sz="4" w:space="0"/>
            </w:tcBorders>
            <w:tcW w:w="3210" w:type="dxa"/>
            <w:vAlign w:val="center"/>
            <w:textDirection w:val="lrTb"/>
            <w:noWrap/>
          </w:tcPr>
          <w:p>
            <w:pPr>
              <w:jc w:val="center"/>
              <w:rPr>
                <w:rFonts w:ascii="仿宋" w:eastAsia="仿宋" w:cs="仿宋"/>
                <w:color w:val="000000"/>
                <w:highlight w:val="none"/>
              </w:rPr>
            </w:pPr>
            <w:r>
              <w:rPr>
                <w:rFonts w:hint="eastAsia" w:ascii="仿宋" w:eastAsia="仿宋" w:cs="仿宋"/>
                <w:color w:val="000000"/>
                <w:highlight w:val="none"/>
              </w:rPr>
              <w:t xml:space="preserve">在投标文件中的页码位置</w:t>
            </w:r>
            <w:r/>
          </w:p>
        </w:tc>
      </w:tr>
      <w:tr>
        <w:trPr>
          <w:jc w:val="center"/>
          <w:trHeight w:val="363"/>
        </w:trPr>
        <w:tc>
          <w:tcPr>
            <w:tcBorders>
              <w:top w:val="single" w:color="000000" w:sz="4" w:space="0"/>
              <w:left w:val="single" w:color="000000" w:sz="4" w:space="0"/>
              <w:bottom w:val="single" w:color="000000" w:sz="4" w:space="0"/>
              <w:right w:val="single" w:color="000000" w:sz="4" w:space="0"/>
            </w:tcBorders>
            <w:tcW w:w="1053" w:type="dxa"/>
            <w:vAlign w:val="center"/>
            <w:textDirection w:val="lrTb"/>
            <w:noWrap/>
          </w:tcPr>
          <w:p>
            <w:pPr>
              <w:jc w:val="center"/>
              <w:spacing w:line="276" w:lineRule="auto"/>
              <w:rPr>
                <w:rFonts w:ascii="仿宋" w:eastAsia="仿宋" w:cs="仿宋"/>
                <w:color w:val="000000"/>
                <w:highlight w:val="none"/>
              </w:rPr>
            </w:pPr>
            <w:r>
              <w:rPr>
                <w:rFonts w:hint="eastAsia" w:ascii="仿宋" w:eastAsia="仿宋" w:cs="仿宋"/>
                <w:color w:val="000000"/>
                <w:highlight w:val="none"/>
              </w:rPr>
              <w:t xml:space="preserve">1</w:t>
            </w:r>
            <w:r/>
          </w:p>
        </w:tc>
        <w:tc>
          <w:tcPr>
            <w:tcBorders>
              <w:top w:val="single" w:color="000000" w:sz="4" w:space="0"/>
              <w:left w:val="single" w:color="000000" w:sz="4" w:space="0"/>
              <w:bottom w:val="single" w:color="000000" w:sz="4" w:space="0"/>
              <w:right w:val="single" w:color="000000" w:sz="4" w:space="0"/>
            </w:tcBorders>
            <w:tcW w:w="5524" w:type="dxa"/>
            <w:vAlign w:val="center"/>
            <w:textDirection w:val="lrTb"/>
            <w:noWrap/>
          </w:tcPr>
          <w:p>
            <w:pPr>
              <w:spacing w:line="276" w:lineRule="auto"/>
              <w:rPr>
                <w:rFonts w:ascii="仿宋" w:eastAsia="仿宋" w:cs="仿宋"/>
                <w:color w:val="000000"/>
                <w:highlight w:val="none"/>
              </w:rPr>
            </w:pPr>
            <w:r>
              <w:rPr>
                <w:rFonts w:asci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3210" w:type="dxa"/>
            <w:textDirection w:val="lrTb"/>
            <w:noWrap/>
          </w:tcPr>
          <w:p>
            <w:pPr>
              <w:rPr>
                <w:rFonts w:ascii="仿宋" w:eastAsia="仿宋" w:cs="仿宋"/>
                <w:color w:val="000000"/>
                <w:highlight w:val="none"/>
              </w:rPr>
            </w:pPr>
            <w:r>
              <w:rPr>
                <w:rFonts w:ascii="仿宋" w:eastAsia="仿宋" w:cs="仿宋"/>
                <w:color w:val="000000"/>
                <w:highlight w:val="none"/>
              </w:rPr>
            </w:r>
            <w:r/>
          </w:p>
        </w:tc>
      </w:tr>
      <w:tr>
        <w:trPr>
          <w:jc w:val="center"/>
          <w:trHeight w:val="363"/>
        </w:trPr>
        <w:tc>
          <w:tcPr>
            <w:tcBorders>
              <w:top w:val="single" w:color="000000" w:sz="4" w:space="0"/>
              <w:left w:val="single" w:color="000000" w:sz="4" w:space="0"/>
              <w:bottom w:val="single" w:color="000000" w:sz="4" w:space="0"/>
              <w:right w:val="single" w:color="000000" w:sz="4" w:space="0"/>
            </w:tcBorders>
            <w:tcW w:w="1053" w:type="dxa"/>
            <w:vAlign w:val="center"/>
            <w:textDirection w:val="lrTb"/>
            <w:noWrap/>
          </w:tcPr>
          <w:p>
            <w:pPr>
              <w:jc w:val="center"/>
              <w:spacing w:line="276" w:lineRule="auto"/>
              <w:rPr>
                <w:rFonts w:ascii="仿宋" w:eastAsia="仿宋" w:cs="仿宋"/>
                <w:color w:val="000000"/>
                <w:highlight w:val="none"/>
              </w:rPr>
            </w:pPr>
            <w:r>
              <w:rPr>
                <w:rFonts w:hint="eastAsia" w:ascii="仿宋" w:eastAsia="仿宋" w:cs="仿宋"/>
                <w:color w:val="000000"/>
                <w:highlight w:val="none"/>
              </w:rPr>
              <w:t xml:space="preserve">2</w:t>
            </w:r>
            <w:r/>
          </w:p>
        </w:tc>
        <w:tc>
          <w:tcPr>
            <w:tcBorders>
              <w:top w:val="single" w:color="000000" w:sz="4" w:space="0"/>
              <w:left w:val="single" w:color="000000" w:sz="4" w:space="0"/>
              <w:bottom w:val="single" w:color="000000" w:sz="4" w:space="0"/>
              <w:right w:val="single" w:color="000000" w:sz="4" w:space="0"/>
            </w:tcBorders>
            <w:tcW w:w="5524" w:type="dxa"/>
            <w:vAlign w:val="center"/>
            <w:textDirection w:val="lrTb"/>
            <w:noWrap/>
          </w:tcPr>
          <w:p>
            <w:pPr>
              <w:spacing w:line="276" w:lineRule="auto"/>
              <w:rPr>
                <w:rFonts w:ascii="仿宋" w:eastAsia="仿宋" w:cs="仿宋"/>
                <w:color w:val="000000"/>
                <w:highlight w:val="none"/>
              </w:rPr>
            </w:pPr>
            <w:r>
              <w:rPr>
                <w:rFonts w:asci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3210" w:type="dxa"/>
            <w:textDirection w:val="lrTb"/>
            <w:noWrap/>
          </w:tcPr>
          <w:p>
            <w:pPr>
              <w:rPr>
                <w:rFonts w:ascii="仿宋" w:eastAsia="仿宋" w:cs="仿宋"/>
                <w:color w:val="000000"/>
                <w:highlight w:val="none"/>
              </w:rPr>
            </w:pPr>
            <w:r>
              <w:rPr>
                <w:rFonts w:ascii="仿宋" w:eastAsia="仿宋" w:cs="仿宋"/>
                <w:color w:val="000000"/>
                <w:highlight w:val="none"/>
              </w:rPr>
            </w:r>
            <w:r/>
          </w:p>
        </w:tc>
      </w:tr>
      <w:tr>
        <w:trPr>
          <w:jc w:val="center"/>
          <w:trHeight w:val="363"/>
        </w:trPr>
        <w:tc>
          <w:tcPr>
            <w:tcBorders>
              <w:top w:val="single" w:color="000000" w:sz="4" w:space="0"/>
              <w:left w:val="single" w:color="000000" w:sz="4" w:space="0"/>
              <w:bottom w:val="single" w:color="000000" w:sz="4" w:space="0"/>
              <w:right w:val="single" w:color="000000" w:sz="4" w:space="0"/>
            </w:tcBorders>
            <w:tcW w:w="1053" w:type="dxa"/>
            <w:vAlign w:val="center"/>
            <w:textDirection w:val="lrTb"/>
            <w:noWrap/>
          </w:tcPr>
          <w:p>
            <w:pPr>
              <w:jc w:val="center"/>
              <w:spacing w:line="276" w:lineRule="auto"/>
              <w:rPr>
                <w:rFonts w:ascii="仿宋" w:eastAsia="仿宋" w:cs="仿宋"/>
                <w:color w:val="000000"/>
                <w:highlight w:val="none"/>
              </w:rPr>
            </w:pPr>
            <w:r>
              <w:rPr>
                <w:rFonts w:hint="eastAsia" w:ascii="仿宋" w:eastAsia="仿宋" w:cs="仿宋"/>
                <w:color w:val="000000"/>
                <w:highlight w:val="none"/>
              </w:rPr>
              <w:t xml:space="preserve">3</w:t>
            </w:r>
            <w:r/>
          </w:p>
        </w:tc>
        <w:tc>
          <w:tcPr>
            <w:tcBorders>
              <w:top w:val="single" w:color="000000" w:sz="4" w:space="0"/>
              <w:left w:val="single" w:color="000000" w:sz="4" w:space="0"/>
              <w:bottom w:val="single" w:color="000000" w:sz="4" w:space="0"/>
              <w:right w:val="single" w:color="000000" w:sz="4" w:space="0"/>
            </w:tcBorders>
            <w:tcW w:w="5524" w:type="dxa"/>
            <w:vAlign w:val="center"/>
            <w:textDirection w:val="lrTb"/>
            <w:noWrap/>
          </w:tcPr>
          <w:p>
            <w:pPr>
              <w:spacing w:line="276" w:lineRule="auto"/>
              <w:rPr>
                <w:rFonts w:ascii="仿宋" w:eastAsia="仿宋" w:cs="仿宋"/>
                <w:color w:val="000000"/>
                <w:highlight w:val="none"/>
              </w:rPr>
            </w:pPr>
            <w:r>
              <w:rPr>
                <w:rFonts w:asci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3210" w:type="dxa"/>
            <w:textDirection w:val="lrTb"/>
            <w:noWrap/>
          </w:tcPr>
          <w:p>
            <w:pPr>
              <w:rPr>
                <w:rFonts w:ascii="仿宋" w:eastAsia="仿宋" w:cs="仿宋"/>
                <w:color w:val="000000"/>
                <w:highlight w:val="none"/>
              </w:rPr>
            </w:pPr>
            <w:r>
              <w:rPr>
                <w:rFonts w:ascii="仿宋" w:eastAsia="仿宋" w:cs="仿宋"/>
                <w:color w:val="000000"/>
                <w:highlight w:val="none"/>
              </w:rPr>
            </w:r>
            <w:r/>
          </w:p>
        </w:tc>
      </w:tr>
      <w:tr>
        <w:trPr>
          <w:jc w:val="center"/>
          <w:trHeight w:val="363"/>
        </w:trPr>
        <w:tc>
          <w:tcPr>
            <w:tcBorders>
              <w:top w:val="single" w:color="000000" w:sz="4" w:space="0"/>
              <w:left w:val="single" w:color="000000" w:sz="4" w:space="0"/>
              <w:bottom w:val="single" w:color="000000" w:sz="4" w:space="0"/>
              <w:right w:val="single" w:color="000000" w:sz="4" w:space="0"/>
            </w:tcBorders>
            <w:tcW w:w="1053" w:type="dxa"/>
            <w:vAlign w:val="center"/>
            <w:textDirection w:val="lrTb"/>
            <w:noWrap/>
          </w:tcPr>
          <w:p>
            <w:pPr>
              <w:jc w:val="center"/>
              <w:spacing w:line="276" w:lineRule="auto"/>
              <w:rPr>
                <w:rFonts w:ascii="仿宋" w:eastAsia="仿宋" w:cs="仿宋"/>
                <w:color w:val="000000"/>
                <w:highlight w:val="none"/>
              </w:rPr>
            </w:pPr>
            <w:r>
              <w:rPr>
                <w:rFonts w:hint="eastAsia" w:ascii="仿宋" w:eastAsia="仿宋" w:cs="仿宋"/>
                <w:color w:val="000000"/>
                <w:highlight w:val="none"/>
              </w:rPr>
              <w:t xml:space="preserve">4</w:t>
            </w:r>
            <w:r/>
          </w:p>
        </w:tc>
        <w:tc>
          <w:tcPr>
            <w:tcBorders>
              <w:top w:val="single" w:color="000000" w:sz="4" w:space="0"/>
              <w:left w:val="single" w:color="000000" w:sz="4" w:space="0"/>
              <w:bottom w:val="single" w:color="000000" w:sz="4" w:space="0"/>
              <w:right w:val="single" w:color="000000" w:sz="4" w:space="0"/>
            </w:tcBorders>
            <w:tcW w:w="5524" w:type="dxa"/>
            <w:vAlign w:val="center"/>
            <w:textDirection w:val="lrTb"/>
            <w:noWrap/>
          </w:tcPr>
          <w:p>
            <w:pPr>
              <w:spacing w:line="276" w:lineRule="auto"/>
              <w:rPr>
                <w:rFonts w:ascii="仿宋" w:eastAsia="仿宋" w:cs="仿宋"/>
                <w:color w:val="000000"/>
                <w:highlight w:val="none"/>
              </w:rPr>
            </w:pPr>
            <w:r>
              <w:rPr>
                <w:rFonts w:asci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3210" w:type="dxa"/>
            <w:textDirection w:val="lrTb"/>
            <w:noWrap/>
          </w:tcPr>
          <w:p>
            <w:pPr>
              <w:rPr>
                <w:rFonts w:ascii="仿宋" w:eastAsia="仿宋" w:cs="仿宋"/>
                <w:color w:val="000000"/>
                <w:highlight w:val="none"/>
              </w:rPr>
            </w:pPr>
            <w:r>
              <w:rPr>
                <w:rFonts w:ascii="仿宋" w:eastAsia="仿宋" w:cs="仿宋"/>
                <w:color w:val="000000"/>
                <w:highlight w:val="none"/>
              </w:rPr>
            </w:r>
            <w:r/>
          </w:p>
        </w:tc>
      </w:tr>
      <w:tr>
        <w:trPr>
          <w:jc w:val="center"/>
          <w:trHeight w:val="363"/>
        </w:trPr>
        <w:tc>
          <w:tcPr>
            <w:tcBorders>
              <w:top w:val="single" w:color="000000" w:sz="4" w:space="0"/>
              <w:left w:val="single" w:color="000000" w:sz="4" w:space="0"/>
              <w:bottom w:val="single" w:color="000000" w:sz="4" w:space="0"/>
              <w:right w:val="single" w:color="000000" w:sz="4" w:space="0"/>
            </w:tcBorders>
            <w:tcW w:w="1053" w:type="dxa"/>
            <w:vAlign w:val="center"/>
            <w:textDirection w:val="lrTb"/>
            <w:noWrap/>
          </w:tcPr>
          <w:p>
            <w:pPr>
              <w:jc w:val="center"/>
              <w:spacing w:line="276" w:lineRule="auto"/>
              <w:rPr>
                <w:rFonts w:ascii="仿宋" w:eastAsia="仿宋" w:cs="仿宋"/>
                <w:color w:val="000000"/>
                <w:highlight w:val="none"/>
              </w:rPr>
            </w:pPr>
            <w:r>
              <w:rPr>
                <w:rFonts w:hint="eastAsia" w:ascii="仿宋" w:eastAsia="仿宋" w:cs="仿宋"/>
                <w:color w:val="000000"/>
                <w:highlight w:val="none"/>
              </w:rPr>
              <w:t xml:space="preserve">5</w:t>
            </w:r>
            <w:r/>
          </w:p>
        </w:tc>
        <w:tc>
          <w:tcPr>
            <w:tcBorders>
              <w:top w:val="single" w:color="000000" w:sz="4" w:space="0"/>
              <w:left w:val="single" w:color="000000" w:sz="4" w:space="0"/>
              <w:bottom w:val="single" w:color="000000" w:sz="4" w:space="0"/>
              <w:right w:val="single" w:color="000000" w:sz="4" w:space="0"/>
            </w:tcBorders>
            <w:tcW w:w="5524" w:type="dxa"/>
            <w:vAlign w:val="center"/>
            <w:textDirection w:val="lrTb"/>
            <w:noWrap/>
          </w:tcPr>
          <w:p>
            <w:pPr>
              <w:spacing w:line="276" w:lineRule="auto"/>
              <w:rPr>
                <w:rFonts w:ascii="仿宋" w:eastAsia="仿宋" w:cs="仿宋"/>
                <w:color w:val="000000"/>
                <w:highlight w:val="none"/>
              </w:rPr>
            </w:pPr>
            <w:r>
              <w:rPr>
                <w:rFonts w:asci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3210" w:type="dxa"/>
            <w:textDirection w:val="lrTb"/>
            <w:noWrap/>
          </w:tcPr>
          <w:p>
            <w:pPr>
              <w:rPr>
                <w:rFonts w:ascii="仿宋" w:eastAsia="仿宋" w:cs="仿宋"/>
                <w:color w:val="000000"/>
                <w:highlight w:val="none"/>
              </w:rPr>
            </w:pPr>
            <w:r>
              <w:rPr>
                <w:rFonts w:ascii="仿宋" w:eastAsia="仿宋" w:cs="仿宋"/>
                <w:color w:val="000000"/>
                <w:highlight w:val="none"/>
              </w:rPr>
            </w:r>
            <w:r/>
          </w:p>
        </w:tc>
      </w:tr>
      <w:tr>
        <w:trPr>
          <w:jc w:val="center"/>
          <w:trHeight w:val="363"/>
        </w:trPr>
        <w:tc>
          <w:tcPr>
            <w:tcBorders>
              <w:top w:val="single" w:color="000000" w:sz="4" w:space="0"/>
              <w:left w:val="single" w:color="000000" w:sz="4" w:space="0"/>
              <w:bottom w:val="single" w:color="000000" w:sz="4" w:space="0"/>
              <w:right w:val="single" w:color="000000" w:sz="4" w:space="0"/>
            </w:tcBorders>
            <w:tcW w:w="1053" w:type="dxa"/>
            <w:vAlign w:val="center"/>
            <w:textDirection w:val="lrTb"/>
            <w:noWrap/>
          </w:tcPr>
          <w:p>
            <w:pPr>
              <w:jc w:val="center"/>
              <w:spacing w:line="276" w:lineRule="auto"/>
              <w:rPr>
                <w:rFonts w:ascii="仿宋" w:eastAsia="仿宋" w:cs="仿宋"/>
                <w:color w:val="000000"/>
                <w:highlight w:val="none"/>
              </w:rPr>
            </w:pPr>
            <w:r>
              <w:rPr>
                <w:rFonts w:hint="eastAsia" w:ascii="仿宋" w:eastAsia="仿宋" w:cs="仿宋"/>
                <w:color w:val="000000"/>
                <w:highlight w:val="none"/>
              </w:rPr>
              <w:t xml:space="preserve">6</w:t>
            </w:r>
            <w:r/>
          </w:p>
        </w:tc>
        <w:tc>
          <w:tcPr>
            <w:tcBorders>
              <w:top w:val="single" w:color="000000" w:sz="4" w:space="0"/>
              <w:left w:val="single" w:color="000000" w:sz="4" w:space="0"/>
              <w:bottom w:val="single" w:color="000000" w:sz="4" w:space="0"/>
              <w:right w:val="single" w:color="000000" w:sz="4" w:space="0"/>
            </w:tcBorders>
            <w:tcW w:w="5524" w:type="dxa"/>
            <w:vAlign w:val="center"/>
            <w:textDirection w:val="lrTb"/>
            <w:noWrap/>
          </w:tcPr>
          <w:p>
            <w:pPr>
              <w:spacing w:line="276" w:lineRule="auto"/>
              <w:rPr>
                <w:rFonts w:ascii="仿宋" w:eastAsia="仿宋" w:cs="仿宋"/>
                <w:color w:val="000000"/>
                <w:highlight w:val="none"/>
              </w:rPr>
            </w:pPr>
            <w:r>
              <w:rPr>
                <w:rFonts w:asci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3210" w:type="dxa"/>
            <w:textDirection w:val="lrTb"/>
            <w:noWrap/>
          </w:tcPr>
          <w:p>
            <w:pPr>
              <w:rPr>
                <w:rFonts w:ascii="仿宋" w:eastAsia="仿宋" w:cs="仿宋"/>
                <w:color w:val="000000"/>
                <w:highlight w:val="none"/>
              </w:rPr>
            </w:pPr>
            <w:r>
              <w:rPr>
                <w:rFonts w:ascii="仿宋" w:eastAsia="仿宋" w:cs="仿宋"/>
                <w:color w:val="000000"/>
                <w:highlight w:val="none"/>
              </w:rPr>
            </w:r>
            <w:r/>
          </w:p>
        </w:tc>
      </w:tr>
      <w:tr>
        <w:trPr>
          <w:jc w:val="center"/>
          <w:trHeight w:val="363"/>
        </w:trPr>
        <w:tc>
          <w:tcPr>
            <w:tcBorders>
              <w:top w:val="single" w:color="000000" w:sz="4" w:space="0"/>
              <w:left w:val="single" w:color="000000" w:sz="4" w:space="0"/>
              <w:bottom w:val="single" w:color="000000" w:sz="4" w:space="0"/>
              <w:right w:val="single" w:color="000000" w:sz="4" w:space="0"/>
            </w:tcBorders>
            <w:tcW w:w="1053" w:type="dxa"/>
            <w:vAlign w:val="center"/>
            <w:textDirection w:val="lrTb"/>
            <w:noWrap/>
          </w:tcPr>
          <w:p>
            <w:pPr>
              <w:jc w:val="center"/>
              <w:spacing w:line="276" w:lineRule="auto"/>
              <w:rPr>
                <w:rFonts w:ascii="仿宋" w:eastAsia="仿宋" w:cs="仿宋"/>
                <w:color w:val="000000"/>
                <w:highlight w:val="none"/>
              </w:rPr>
            </w:pPr>
            <w:r>
              <w:rPr>
                <w:rFonts w:hint="eastAsia" w:ascii="仿宋" w:eastAsia="仿宋" w:cs="仿宋"/>
                <w:color w:val="000000"/>
                <w:highlight w:val="none"/>
              </w:rPr>
              <w:t xml:space="preserve">7</w:t>
            </w:r>
            <w:r/>
          </w:p>
        </w:tc>
        <w:tc>
          <w:tcPr>
            <w:tcBorders>
              <w:top w:val="single" w:color="000000" w:sz="4" w:space="0"/>
              <w:left w:val="single" w:color="000000" w:sz="4" w:space="0"/>
              <w:bottom w:val="single" w:color="000000" w:sz="4" w:space="0"/>
              <w:right w:val="single" w:color="000000" w:sz="4" w:space="0"/>
            </w:tcBorders>
            <w:tcW w:w="5524" w:type="dxa"/>
            <w:vAlign w:val="center"/>
            <w:textDirection w:val="lrTb"/>
            <w:noWrap/>
          </w:tcPr>
          <w:p>
            <w:pPr>
              <w:spacing w:line="276" w:lineRule="auto"/>
              <w:rPr>
                <w:rFonts w:ascii="仿宋" w:eastAsia="仿宋" w:cs="仿宋"/>
                <w:color w:val="000000"/>
                <w:highlight w:val="none"/>
              </w:rPr>
            </w:pPr>
            <w:r>
              <w:rPr>
                <w:rFonts w:asci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3210" w:type="dxa"/>
            <w:textDirection w:val="lrTb"/>
            <w:noWrap/>
          </w:tcPr>
          <w:p>
            <w:pPr>
              <w:rPr>
                <w:rFonts w:ascii="仿宋" w:eastAsia="仿宋" w:cs="仿宋"/>
                <w:color w:val="000000"/>
                <w:highlight w:val="none"/>
              </w:rPr>
            </w:pPr>
            <w:r>
              <w:rPr>
                <w:rFonts w:ascii="仿宋" w:eastAsia="仿宋" w:cs="仿宋"/>
                <w:color w:val="000000"/>
                <w:highlight w:val="none"/>
              </w:rPr>
            </w:r>
            <w:r/>
          </w:p>
        </w:tc>
      </w:tr>
      <w:tr>
        <w:trPr>
          <w:jc w:val="center"/>
          <w:trHeight w:val="363"/>
        </w:trPr>
        <w:tc>
          <w:tcPr>
            <w:tcBorders>
              <w:top w:val="single" w:color="000000" w:sz="4" w:space="0"/>
              <w:left w:val="single" w:color="000000" w:sz="4" w:space="0"/>
              <w:bottom w:val="single" w:color="000000" w:sz="4" w:space="0"/>
              <w:right w:val="single" w:color="000000" w:sz="4" w:space="0"/>
            </w:tcBorders>
            <w:tcW w:w="1053" w:type="dxa"/>
            <w:vAlign w:val="center"/>
            <w:textDirection w:val="lrTb"/>
            <w:noWrap/>
          </w:tcPr>
          <w:p>
            <w:pPr>
              <w:jc w:val="center"/>
              <w:spacing w:line="276" w:lineRule="auto"/>
              <w:rPr>
                <w:rFonts w:ascii="仿宋" w:eastAsia="仿宋" w:cs="仿宋"/>
                <w:color w:val="000000"/>
                <w:highlight w:val="none"/>
              </w:rPr>
            </w:pPr>
            <w:r>
              <w:rPr>
                <w:rFonts w:hint="eastAsia" w:ascii="仿宋" w:eastAsia="仿宋" w:cs="仿宋"/>
                <w:color w:val="000000"/>
                <w:highlight w:val="none"/>
              </w:rPr>
              <w:t xml:space="preserve">8</w:t>
            </w:r>
            <w:r/>
          </w:p>
        </w:tc>
        <w:tc>
          <w:tcPr>
            <w:tcBorders>
              <w:top w:val="single" w:color="000000" w:sz="4" w:space="0"/>
              <w:left w:val="single" w:color="000000" w:sz="4" w:space="0"/>
              <w:bottom w:val="single" w:color="000000" w:sz="4" w:space="0"/>
              <w:right w:val="single" w:color="000000" w:sz="4" w:space="0"/>
            </w:tcBorders>
            <w:tcW w:w="5524" w:type="dxa"/>
            <w:vAlign w:val="center"/>
            <w:textDirection w:val="lrTb"/>
            <w:noWrap/>
          </w:tcPr>
          <w:p>
            <w:pPr>
              <w:spacing w:line="276" w:lineRule="auto"/>
              <w:rPr>
                <w:rFonts w:ascii="仿宋" w:eastAsia="仿宋" w:cs="仿宋"/>
                <w:color w:val="000000"/>
                <w:highlight w:val="none"/>
              </w:rPr>
            </w:pPr>
            <w:r>
              <w:rPr>
                <w:rFonts w:asci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3210" w:type="dxa"/>
            <w:textDirection w:val="lrTb"/>
            <w:noWrap/>
          </w:tcPr>
          <w:p>
            <w:pPr>
              <w:rPr>
                <w:rFonts w:ascii="仿宋" w:eastAsia="仿宋" w:cs="仿宋"/>
                <w:color w:val="000000"/>
                <w:highlight w:val="none"/>
              </w:rPr>
            </w:pPr>
            <w:r>
              <w:rPr>
                <w:rFonts w:ascii="仿宋" w:eastAsia="仿宋" w:cs="仿宋"/>
                <w:color w:val="000000"/>
                <w:highlight w:val="none"/>
              </w:rPr>
            </w:r>
            <w:r/>
          </w:p>
        </w:tc>
      </w:tr>
      <w:tr>
        <w:trPr>
          <w:jc w:val="center"/>
          <w:trHeight w:val="363"/>
        </w:trPr>
        <w:tc>
          <w:tcPr>
            <w:tcBorders>
              <w:top w:val="single" w:color="000000" w:sz="4" w:space="0"/>
              <w:left w:val="single" w:color="000000" w:sz="4" w:space="0"/>
              <w:bottom w:val="single" w:color="000000" w:sz="4" w:space="0"/>
              <w:right w:val="single" w:color="000000" w:sz="4" w:space="0"/>
            </w:tcBorders>
            <w:tcW w:w="1053" w:type="dxa"/>
            <w:vAlign w:val="center"/>
            <w:textDirection w:val="lrTb"/>
            <w:noWrap/>
          </w:tcPr>
          <w:p>
            <w:pPr>
              <w:jc w:val="center"/>
              <w:spacing w:line="276" w:lineRule="auto"/>
              <w:rPr>
                <w:rFonts w:ascii="仿宋" w:eastAsia="仿宋" w:cs="仿宋"/>
                <w:color w:val="000000"/>
                <w:highlight w:val="none"/>
              </w:rPr>
            </w:pPr>
            <w:r>
              <w:rPr>
                <w:rFonts w:hint="eastAsia" w:ascii="仿宋" w:eastAsia="仿宋" w:cs="仿宋"/>
                <w:color w:val="000000"/>
                <w:highlight w:val="none"/>
              </w:rPr>
              <w:t xml:space="preserve">9</w:t>
            </w:r>
            <w:r/>
          </w:p>
        </w:tc>
        <w:tc>
          <w:tcPr>
            <w:tcBorders>
              <w:top w:val="single" w:color="000000" w:sz="4" w:space="0"/>
              <w:left w:val="single" w:color="000000" w:sz="4" w:space="0"/>
              <w:bottom w:val="single" w:color="000000" w:sz="4" w:space="0"/>
              <w:right w:val="single" w:color="000000" w:sz="4" w:space="0"/>
            </w:tcBorders>
            <w:tcW w:w="5524" w:type="dxa"/>
            <w:vAlign w:val="center"/>
            <w:textDirection w:val="lrTb"/>
            <w:noWrap/>
          </w:tcPr>
          <w:p>
            <w:pPr>
              <w:spacing w:line="276" w:lineRule="auto"/>
              <w:rPr>
                <w:rFonts w:ascii="仿宋" w:eastAsia="仿宋" w:cs="仿宋"/>
                <w:color w:val="000000"/>
                <w:highlight w:val="none"/>
              </w:rPr>
            </w:pPr>
            <w:r>
              <w:rPr>
                <w:rFonts w:asci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3210" w:type="dxa"/>
            <w:textDirection w:val="lrTb"/>
            <w:noWrap/>
          </w:tcPr>
          <w:p>
            <w:pPr>
              <w:rPr>
                <w:rFonts w:ascii="仿宋" w:eastAsia="仿宋" w:cs="仿宋"/>
                <w:color w:val="000000"/>
                <w:highlight w:val="none"/>
              </w:rPr>
            </w:pPr>
            <w:r>
              <w:rPr>
                <w:rFonts w:ascii="仿宋" w:eastAsia="仿宋" w:cs="仿宋"/>
                <w:color w:val="000000"/>
                <w:highlight w:val="none"/>
              </w:rPr>
            </w:r>
            <w:r/>
          </w:p>
        </w:tc>
      </w:tr>
      <w:tr>
        <w:trPr>
          <w:jc w:val="center"/>
          <w:trHeight w:val="363"/>
        </w:trPr>
        <w:tc>
          <w:tcPr>
            <w:tcBorders>
              <w:top w:val="single" w:color="000000" w:sz="4" w:space="0"/>
              <w:left w:val="single" w:color="000000" w:sz="4" w:space="0"/>
              <w:bottom w:val="single" w:color="000000" w:sz="4" w:space="0"/>
              <w:right w:val="single" w:color="000000" w:sz="4" w:space="0"/>
            </w:tcBorders>
            <w:tcW w:w="1053" w:type="dxa"/>
            <w:vAlign w:val="center"/>
            <w:textDirection w:val="lrTb"/>
            <w:noWrap/>
          </w:tcPr>
          <w:p>
            <w:pPr>
              <w:jc w:val="center"/>
              <w:spacing w:line="276" w:lineRule="auto"/>
              <w:rPr>
                <w:rFonts w:ascii="仿宋" w:eastAsia="仿宋" w:cs="仿宋"/>
                <w:color w:val="000000"/>
                <w:highlight w:val="none"/>
              </w:rPr>
            </w:pPr>
            <w:r>
              <w:rPr>
                <w:rFonts w:hint="eastAsia" w:ascii="仿宋" w:eastAsia="仿宋" w:cs="仿宋"/>
                <w:color w:val="000000"/>
                <w:highlight w:val="none"/>
              </w:rPr>
              <w:t xml:space="preserve">10</w:t>
            </w:r>
            <w:r/>
          </w:p>
        </w:tc>
        <w:tc>
          <w:tcPr>
            <w:tcBorders>
              <w:top w:val="single" w:color="000000" w:sz="4" w:space="0"/>
              <w:left w:val="single" w:color="000000" w:sz="4" w:space="0"/>
              <w:bottom w:val="single" w:color="000000" w:sz="4" w:space="0"/>
              <w:right w:val="single" w:color="000000" w:sz="4" w:space="0"/>
            </w:tcBorders>
            <w:tcW w:w="5524" w:type="dxa"/>
            <w:vAlign w:val="center"/>
            <w:textDirection w:val="lrTb"/>
            <w:noWrap/>
          </w:tcPr>
          <w:p>
            <w:pPr>
              <w:spacing w:line="276" w:lineRule="auto"/>
              <w:rPr>
                <w:rFonts w:ascii="仿宋" w:eastAsia="仿宋" w:cs="仿宋"/>
                <w:color w:val="000000"/>
                <w:highlight w:val="none"/>
              </w:rPr>
            </w:pPr>
            <w:r>
              <w:rPr>
                <w:rFonts w:asci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3210" w:type="dxa"/>
            <w:textDirection w:val="lrTb"/>
            <w:noWrap/>
          </w:tcPr>
          <w:p>
            <w:pPr>
              <w:rPr>
                <w:rFonts w:ascii="仿宋" w:eastAsia="仿宋" w:cs="仿宋"/>
                <w:color w:val="000000"/>
                <w:highlight w:val="none"/>
              </w:rPr>
            </w:pPr>
            <w:r>
              <w:rPr>
                <w:rFonts w:ascii="仿宋" w:eastAsia="仿宋" w:cs="仿宋"/>
                <w:color w:val="000000"/>
                <w:highlight w:val="none"/>
              </w:rPr>
            </w:r>
            <w:r/>
          </w:p>
        </w:tc>
      </w:tr>
      <w:tr>
        <w:trPr>
          <w:jc w:val="center"/>
          <w:trHeight w:val="363"/>
        </w:trPr>
        <w:tc>
          <w:tcPr>
            <w:tcBorders>
              <w:top w:val="single" w:color="000000" w:sz="4" w:space="0"/>
              <w:left w:val="single" w:color="000000" w:sz="4" w:space="0"/>
              <w:bottom w:val="single" w:color="000000" w:sz="4" w:space="0"/>
              <w:right w:val="single" w:color="000000" w:sz="4" w:space="0"/>
            </w:tcBorders>
            <w:tcW w:w="1053" w:type="dxa"/>
            <w:vAlign w:val="center"/>
            <w:textDirection w:val="lrTb"/>
            <w:noWrap/>
          </w:tcPr>
          <w:p>
            <w:pPr>
              <w:jc w:val="center"/>
              <w:spacing w:line="276" w:lineRule="auto"/>
              <w:rPr>
                <w:rFonts w:ascii="仿宋" w:eastAsia="仿宋" w:cs="仿宋"/>
                <w:color w:val="000000"/>
                <w:highlight w:val="none"/>
              </w:rPr>
            </w:pPr>
            <w:r>
              <w:rPr>
                <w:rFonts w:asci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5524" w:type="dxa"/>
            <w:vAlign w:val="center"/>
            <w:textDirection w:val="lrTb"/>
            <w:noWrap/>
          </w:tcPr>
          <w:p>
            <w:pPr>
              <w:spacing w:line="276" w:lineRule="auto"/>
              <w:rPr>
                <w:rFonts w:ascii="仿宋" w:eastAsia="仿宋" w:cs="仿宋"/>
                <w:color w:val="000000"/>
                <w:highlight w:val="none"/>
              </w:rPr>
            </w:pPr>
            <w:r>
              <w:rPr>
                <w:rFonts w:asci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3210" w:type="dxa"/>
            <w:textDirection w:val="lrTb"/>
            <w:noWrap/>
          </w:tcPr>
          <w:p>
            <w:pPr>
              <w:rPr>
                <w:rFonts w:ascii="仿宋" w:eastAsia="仿宋" w:cs="仿宋"/>
                <w:color w:val="000000"/>
                <w:highlight w:val="none"/>
              </w:rPr>
            </w:pPr>
            <w:r>
              <w:rPr>
                <w:rFonts w:ascii="仿宋" w:eastAsia="仿宋" w:cs="仿宋"/>
                <w:color w:val="000000"/>
                <w:highlight w:val="none"/>
              </w:rPr>
            </w:r>
            <w:r/>
          </w:p>
        </w:tc>
      </w:tr>
    </w:tbl>
    <w:p>
      <w:pPr>
        <w:rPr>
          <w:rFonts w:ascii="仿宋" w:eastAsia="仿宋" w:cs="仿宋"/>
          <w:color w:val="000000"/>
          <w:highlight w:val="none"/>
        </w:rPr>
      </w:pPr>
      <w:r>
        <w:rPr>
          <w:rFonts w:hint="eastAsia" w:ascii="仿宋" w:eastAsia="仿宋" w:cs="仿宋"/>
          <w:color w:val="000000"/>
          <w:highlight w:val="none"/>
        </w:rPr>
        <w:t xml:space="preserve">注：此表为表样，行数可自行添加，但表式不变。</w:t>
      </w:r>
      <w:r/>
    </w:p>
    <w:p>
      <w:pPr>
        <w:jc w:val="center"/>
        <w:spacing w:line="440" w:lineRule="exact"/>
        <w:rPr>
          <w:rFonts w:ascii="仿宋" w:eastAsia="仿宋" w:cs="仿宋"/>
          <w:b/>
          <w:color w:val="000000"/>
          <w:highlight w:val="none"/>
        </w:rPr>
      </w:pPr>
      <w:r>
        <w:rPr>
          <w:rFonts w:hint="eastAsia" w:ascii="仿宋" w:eastAsia="仿宋" w:cs="仿宋"/>
          <w:b/>
          <w:color w:val="000000"/>
          <w:highlight w:val="none"/>
        </w:rPr>
        <w:t xml:space="preserve">评分索引表</w:t>
      </w:r>
      <w:r/>
    </w:p>
    <w:tbl>
      <w:tblPr>
        <w:tblStyle w:val="976"/>
        <w:tblW w:w="5037"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32"/>
        <w:gridCol w:w="5820"/>
        <w:gridCol w:w="3384"/>
      </w:tblGrid>
      <w:tr>
        <w:trPr>
          <w:jc w:val="center"/>
          <w:trHeight w:val="466"/>
        </w:trPr>
        <w:tc>
          <w:tcPr>
            <w:tcBorders>
              <w:top w:val="single" w:color="000000" w:sz="4" w:space="0"/>
              <w:left w:val="single" w:color="000000" w:sz="4" w:space="0"/>
              <w:bottom w:val="single" w:color="000000" w:sz="4" w:space="0"/>
              <w:right w:val="single" w:color="000000" w:sz="4" w:space="0"/>
            </w:tcBorders>
            <w:tcW w:w="759" w:type="dxa"/>
            <w:vAlign w:val="center"/>
            <w:textDirection w:val="lrTb"/>
            <w:noWrap/>
          </w:tcPr>
          <w:p>
            <w:pPr>
              <w:jc w:val="center"/>
              <w:rPr>
                <w:rFonts w:ascii="仿宋" w:eastAsia="仿宋" w:cs="仿宋"/>
                <w:color w:val="000000"/>
                <w:highlight w:val="none"/>
              </w:rPr>
            </w:pPr>
            <w:r>
              <w:rPr>
                <w:rFonts w:hint="eastAsia" w:ascii="仿宋" w:eastAsia="仿宋" w:cs="仿宋"/>
                <w:color w:val="000000"/>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5307" w:type="dxa"/>
            <w:vAlign w:val="center"/>
            <w:textDirection w:val="lrTb"/>
            <w:noWrap/>
          </w:tcPr>
          <w:p>
            <w:pPr>
              <w:jc w:val="center"/>
              <w:rPr>
                <w:rFonts w:ascii="仿宋" w:eastAsia="仿宋" w:cs="仿宋"/>
                <w:color w:val="000000"/>
                <w:highlight w:val="none"/>
              </w:rPr>
            </w:pPr>
            <w:r>
              <w:rPr>
                <w:rFonts w:hint="eastAsia" w:ascii="仿宋" w:eastAsia="仿宋" w:cs="仿宋"/>
                <w:color w:val="000000"/>
                <w:highlight w:val="none"/>
              </w:rPr>
              <w:t xml:space="preserve">评审标准</w:t>
            </w:r>
            <w:r/>
          </w:p>
        </w:tc>
        <w:tc>
          <w:tcPr>
            <w:tcBorders>
              <w:top w:val="single" w:color="000000" w:sz="4" w:space="0"/>
              <w:left w:val="single" w:color="000000" w:sz="4" w:space="0"/>
              <w:bottom w:val="single" w:color="000000" w:sz="4" w:space="0"/>
              <w:right w:val="single" w:color="000000" w:sz="4" w:space="0"/>
            </w:tcBorders>
            <w:tcW w:w="3085" w:type="dxa"/>
            <w:vAlign w:val="center"/>
            <w:textDirection w:val="lrTb"/>
            <w:noWrap/>
          </w:tcPr>
          <w:p>
            <w:pPr>
              <w:jc w:val="center"/>
              <w:rPr>
                <w:rFonts w:ascii="仿宋" w:eastAsia="仿宋" w:cs="仿宋"/>
                <w:color w:val="000000"/>
                <w:highlight w:val="none"/>
              </w:rPr>
            </w:pPr>
            <w:r>
              <w:rPr>
                <w:rFonts w:hint="eastAsia" w:ascii="仿宋" w:eastAsia="仿宋" w:cs="仿宋"/>
                <w:color w:val="000000"/>
                <w:highlight w:val="none"/>
              </w:rPr>
              <w:t xml:space="preserve">在投标文件中的页码位置</w:t>
            </w:r>
            <w:r/>
          </w:p>
        </w:tc>
      </w:tr>
      <w:tr>
        <w:trPr>
          <w:jc w:val="center"/>
          <w:trHeight w:val="539"/>
        </w:trPr>
        <w:tc>
          <w:tcPr>
            <w:tcBorders>
              <w:top w:val="single" w:color="000000" w:sz="4" w:space="0"/>
              <w:left w:val="single" w:color="000000" w:sz="4" w:space="0"/>
              <w:bottom w:val="single" w:color="000000" w:sz="4" w:space="0"/>
              <w:right w:val="single" w:color="000000" w:sz="4" w:space="0"/>
            </w:tcBorders>
            <w:tcW w:w="759" w:type="dxa"/>
            <w:vAlign w:val="center"/>
            <w:textDirection w:val="lrTb"/>
            <w:noWrap/>
          </w:tcPr>
          <w:p>
            <w:pPr>
              <w:jc w:val="center"/>
              <w:spacing w:line="276" w:lineRule="auto"/>
              <w:rPr>
                <w:rFonts w:ascii="仿宋" w:eastAsia="仿宋" w:cs="仿宋"/>
                <w:color w:val="000000"/>
                <w:highlight w:val="none"/>
              </w:rPr>
            </w:pPr>
            <w:r>
              <w:rPr>
                <w:rFonts w:hint="eastAsia" w:ascii="仿宋" w:eastAsia="仿宋" w:cs="仿宋"/>
                <w:color w:val="000000"/>
                <w:highlight w:val="none"/>
              </w:rPr>
              <w:t xml:space="preserve">1</w:t>
            </w:r>
            <w:r/>
          </w:p>
        </w:tc>
        <w:tc>
          <w:tcPr>
            <w:tcBorders>
              <w:top w:val="single" w:color="000000" w:sz="4" w:space="0"/>
              <w:left w:val="single" w:color="000000" w:sz="4" w:space="0"/>
              <w:bottom w:val="single" w:color="000000" w:sz="4" w:space="0"/>
              <w:right w:val="single" w:color="000000" w:sz="4" w:space="0"/>
            </w:tcBorders>
            <w:tcW w:w="5307" w:type="dxa"/>
            <w:vAlign w:val="center"/>
            <w:textDirection w:val="lrTb"/>
            <w:noWrap/>
          </w:tcPr>
          <w:p>
            <w:pPr>
              <w:spacing w:line="276" w:lineRule="auto"/>
              <w:rPr>
                <w:rFonts w:ascii="仿宋" w:eastAsia="仿宋" w:cs="仿宋"/>
                <w:color w:val="000000"/>
                <w:highlight w:val="none"/>
              </w:rPr>
            </w:pPr>
            <w:r>
              <w:rPr>
                <w:rFonts w:asci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3085" w:type="dxa"/>
            <w:textDirection w:val="lrTb"/>
            <w:noWrap/>
          </w:tcPr>
          <w:p>
            <w:pPr>
              <w:rPr>
                <w:rFonts w:ascii="仿宋" w:eastAsia="仿宋" w:cs="仿宋"/>
                <w:color w:val="000000"/>
                <w:highlight w:val="none"/>
              </w:rPr>
            </w:pPr>
            <w:r>
              <w:rPr>
                <w:rFonts w:ascii="仿宋" w:eastAsia="仿宋" w:cs="仿宋"/>
                <w:color w:val="000000"/>
                <w:highlight w:val="none"/>
              </w:rPr>
            </w:r>
            <w:r/>
          </w:p>
        </w:tc>
      </w:tr>
      <w:tr>
        <w:trPr>
          <w:jc w:val="center"/>
          <w:trHeight w:val="539"/>
        </w:trPr>
        <w:tc>
          <w:tcPr>
            <w:tcBorders>
              <w:top w:val="single" w:color="000000" w:sz="4" w:space="0"/>
              <w:left w:val="single" w:color="000000" w:sz="4" w:space="0"/>
              <w:bottom w:val="single" w:color="000000" w:sz="4" w:space="0"/>
              <w:right w:val="single" w:color="000000" w:sz="4" w:space="0"/>
            </w:tcBorders>
            <w:tcW w:w="759" w:type="dxa"/>
            <w:vAlign w:val="center"/>
            <w:textDirection w:val="lrTb"/>
            <w:noWrap/>
          </w:tcPr>
          <w:p>
            <w:pPr>
              <w:jc w:val="center"/>
              <w:spacing w:line="276" w:lineRule="auto"/>
              <w:rPr>
                <w:rFonts w:ascii="仿宋" w:eastAsia="仿宋" w:cs="仿宋"/>
                <w:color w:val="000000"/>
                <w:highlight w:val="none"/>
              </w:rPr>
            </w:pPr>
            <w:r>
              <w:rPr>
                <w:rFonts w:hint="eastAsia" w:ascii="仿宋" w:eastAsia="仿宋" w:cs="仿宋"/>
                <w:color w:val="000000"/>
                <w:highlight w:val="none"/>
              </w:rPr>
              <w:t xml:space="preserve">2</w:t>
            </w:r>
            <w:r/>
          </w:p>
        </w:tc>
        <w:tc>
          <w:tcPr>
            <w:tcBorders>
              <w:top w:val="single" w:color="000000" w:sz="4" w:space="0"/>
              <w:left w:val="single" w:color="000000" w:sz="4" w:space="0"/>
              <w:bottom w:val="single" w:color="000000" w:sz="4" w:space="0"/>
              <w:right w:val="single" w:color="000000" w:sz="4" w:space="0"/>
            </w:tcBorders>
            <w:tcW w:w="5307" w:type="dxa"/>
            <w:vAlign w:val="center"/>
            <w:textDirection w:val="lrTb"/>
            <w:noWrap/>
          </w:tcPr>
          <w:p>
            <w:pPr>
              <w:spacing w:line="276" w:lineRule="auto"/>
              <w:rPr>
                <w:rFonts w:ascii="仿宋" w:eastAsia="仿宋" w:cs="仿宋"/>
                <w:color w:val="000000"/>
                <w:highlight w:val="none"/>
              </w:rPr>
            </w:pPr>
            <w:r>
              <w:rPr>
                <w:rFonts w:asci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3085" w:type="dxa"/>
            <w:textDirection w:val="lrTb"/>
            <w:noWrap/>
          </w:tcPr>
          <w:p>
            <w:pPr>
              <w:rPr>
                <w:rFonts w:ascii="仿宋" w:eastAsia="仿宋" w:cs="仿宋"/>
                <w:color w:val="000000"/>
                <w:highlight w:val="none"/>
              </w:rPr>
            </w:pPr>
            <w:r>
              <w:rPr>
                <w:rFonts w:ascii="仿宋" w:eastAsia="仿宋" w:cs="仿宋"/>
                <w:color w:val="000000"/>
                <w:highlight w:val="none"/>
              </w:rPr>
            </w:r>
            <w:r/>
          </w:p>
        </w:tc>
      </w:tr>
      <w:tr>
        <w:trPr>
          <w:jc w:val="center"/>
          <w:trHeight w:val="539"/>
        </w:trPr>
        <w:tc>
          <w:tcPr>
            <w:tcBorders>
              <w:top w:val="single" w:color="000000" w:sz="4" w:space="0"/>
              <w:left w:val="single" w:color="000000" w:sz="4" w:space="0"/>
              <w:bottom w:val="single" w:color="000000" w:sz="4" w:space="0"/>
              <w:right w:val="single" w:color="000000" w:sz="4" w:space="0"/>
            </w:tcBorders>
            <w:tcW w:w="759" w:type="dxa"/>
            <w:vAlign w:val="center"/>
            <w:textDirection w:val="lrTb"/>
            <w:noWrap/>
          </w:tcPr>
          <w:p>
            <w:pPr>
              <w:jc w:val="center"/>
              <w:spacing w:line="276" w:lineRule="auto"/>
              <w:rPr>
                <w:rFonts w:ascii="仿宋" w:eastAsia="仿宋" w:cs="仿宋"/>
                <w:color w:val="000000"/>
                <w:highlight w:val="none"/>
              </w:rPr>
            </w:pPr>
            <w:r>
              <w:rPr>
                <w:rFonts w:hint="eastAsia" w:ascii="仿宋" w:eastAsia="仿宋" w:cs="仿宋"/>
                <w:color w:val="000000"/>
                <w:highlight w:val="none"/>
              </w:rPr>
              <w:t xml:space="preserve">3</w:t>
            </w:r>
            <w:r/>
          </w:p>
        </w:tc>
        <w:tc>
          <w:tcPr>
            <w:tcBorders>
              <w:top w:val="single" w:color="000000" w:sz="4" w:space="0"/>
              <w:left w:val="single" w:color="000000" w:sz="4" w:space="0"/>
              <w:bottom w:val="single" w:color="000000" w:sz="4" w:space="0"/>
              <w:right w:val="single" w:color="000000" w:sz="4" w:space="0"/>
            </w:tcBorders>
            <w:tcW w:w="5307" w:type="dxa"/>
            <w:vAlign w:val="center"/>
            <w:textDirection w:val="lrTb"/>
            <w:noWrap/>
          </w:tcPr>
          <w:p>
            <w:pPr>
              <w:spacing w:line="276" w:lineRule="auto"/>
              <w:rPr>
                <w:rFonts w:ascii="仿宋" w:eastAsia="仿宋" w:cs="仿宋"/>
                <w:color w:val="000000"/>
                <w:highlight w:val="none"/>
              </w:rPr>
            </w:pPr>
            <w:r>
              <w:rPr>
                <w:rFonts w:asci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3085" w:type="dxa"/>
            <w:textDirection w:val="lrTb"/>
            <w:noWrap/>
          </w:tcPr>
          <w:p>
            <w:pPr>
              <w:rPr>
                <w:rFonts w:ascii="仿宋" w:eastAsia="仿宋" w:cs="仿宋"/>
                <w:color w:val="000000"/>
                <w:highlight w:val="none"/>
              </w:rPr>
            </w:pPr>
            <w:r>
              <w:rPr>
                <w:rFonts w:ascii="仿宋" w:eastAsia="仿宋" w:cs="仿宋"/>
                <w:color w:val="000000"/>
                <w:highlight w:val="none"/>
              </w:rPr>
            </w:r>
            <w:r/>
          </w:p>
        </w:tc>
      </w:tr>
      <w:tr>
        <w:trPr>
          <w:jc w:val="center"/>
          <w:trHeight w:val="539"/>
        </w:trPr>
        <w:tc>
          <w:tcPr>
            <w:tcBorders>
              <w:top w:val="single" w:color="000000" w:sz="4" w:space="0"/>
              <w:left w:val="single" w:color="000000" w:sz="4" w:space="0"/>
              <w:bottom w:val="single" w:color="000000" w:sz="4" w:space="0"/>
              <w:right w:val="single" w:color="000000" w:sz="4" w:space="0"/>
            </w:tcBorders>
            <w:tcW w:w="759" w:type="dxa"/>
            <w:vAlign w:val="center"/>
            <w:textDirection w:val="lrTb"/>
            <w:noWrap/>
          </w:tcPr>
          <w:p>
            <w:pPr>
              <w:jc w:val="center"/>
              <w:spacing w:line="276" w:lineRule="auto"/>
              <w:rPr>
                <w:rFonts w:ascii="仿宋" w:eastAsia="仿宋" w:cs="仿宋"/>
                <w:color w:val="000000"/>
                <w:highlight w:val="none"/>
              </w:rPr>
            </w:pPr>
            <w:r>
              <w:rPr>
                <w:rFonts w:hint="eastAsia" w:ascii="仿宋" w:eastAsia="仿宋" w:cs="仿宋"/>
                <w:color w:val="000000"/>
                <w:highlight w:val="none"/>
              </w:rPr>
              <w:t xml:space="preserve">4</w:t>
            </w:r>
            <w:r/>
          </w:p>
        </w:tc>
        <w:tc>
          <w:tcPr>
            <w:tcBorders>
              <w:top w:val="single" w:color="000000" w:sz="4" w:space="0"/>
              <w:left w:val="single" w:color="000000" w:sz="4" w:space="0"/>
              <w:bottom w:val="single" w:color="000000" w:sz="4" w:space="0"/>
              <w:right w:val="single" w:color="000000" w:sz="4" w:space="0"/>
            </w:tcBorders>
            <w:tcW w:w="5307" w:type="dxa"/>
            <w:vAlign w:val="center"/>
            <w:textDirection w:val="lrTb"/>
            <w:noWrap/>
          </w:tcPr>
          <w:p>
            <w:pPr>
              <w:spacing w:line="276" w:lineRule="auto"/>
              <w:rPr>
                <w:rFonts w:ascii="仿宋" w:eastAsia="仿宋" w:cs="仿宋"/>
                <w:color w:val="000000"/>
                <w:highlight w:val="none"/>
              </w:rPr>
            </w:pPr>
            <w:r>
              <w:rPr>
                <w:rFonts w:asci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3085" w:type="dxa"/>
            <w:textDirection w:val="lrTb"/>
            <w:noWrap/>
          </w:tcPr>
          <w:p>
            <w:pPr>
              <w:rPr>
                <w:rFonts w:ascii="仿宋" w:eastAsia="仿宋" w:cs="仿宋"/>
                <w:color w:val="000000"/>
                <w:highlight w:val="none"/>
              </w:rPr>
            </w:pPr>
            <w:r>
              <w:rPr>
                <w:rFonts w:ascii="仿宋" w:eastAsia="仿宋" w:cs="仿宋"/>
                <w:color w:val="000000"/>
                <w:highlight w:val="none"/>
              </w:rPr>
            </w:r>
            <w:r/>
          </w:p>
        </w:tc>
      </w:tr>
      <w:tr>
        <w:trPr>
          <w:jc w:val="center"/>
          <w:trHeight w:val="539"/>
        </w:trPr>
        <w:tc>
          <w:tcPr>
            <w:tcBorders>
              <w:top w:val="single" w:color="000000" w:sz="4" w:space="0"/>
              <w:left w:val="single" w:color="000000" w:sz="4" w:space="0"/>
              <w:bottom w:val="single" w:color="000000" w:sz="4" w:space="0"/>
              <w:right w:val="single" w:color="000000" w:sz="4" w:space="0"/>
            </w:tcBorders>
            <w:tcW w:w="759" w:type="dxa"/>
            <w:vAlign w:val="center"/>
            <w:textDirection w:val="lrTb"/>
            <w:noWrap/>
          </w:tcPr>
          <w:p>
            <w:pPr>
              <w:jc w:val="center"/>
              <w:spacing w:line="276" w:lineRule="auto"/>
              <w:rPr>
                <w:rFonts w:ascii="仿宋" w:eastAsia="仿宋" w:cs="仿宋"/>
                <w:color w:val="000000"/>
                <w:highlight w:val="none"/>
              </w:rPr>
            </w:pPr>
            <w:r>
              <w:rPr>
                <w:rFonts w:hint="eastAsia" w:ascii="仿宋" w:eastAsia="仿宋" w:cs="仿宋"/>
                <w:color w:val="000000"/>
                <w:highlight w:val="none"/>
              </w:rPr>
              <w:t xml:space="preserve">5</w:t>
            </w:r>
            <w:r/>
          </w:p>
        </w:tc>
        <w:tc>
          <w:tcPr>
            <w:tcBorders>
              <w:top w:val="single" w:color="000000" w:sz="4" w:space="0"/>
              <w:left w:val="single" w:color="000000" w:sz="4" w:space="0"/>
              <w:bottom w:val="single" w:color="000000" w:sz="4" w:space="0"/>
              <w:right w:val="single" w:color="000000" w:sz="4" w:space="0"/>
            </w:tcBorders>
            <w:tcW w:w="5307" w:type="dxa"/>
            <w:vAlign w:val="center"/>
            <w:textDirection w:val="lrTb"/>
            <w:noWrap/>
          </w:tcPr>
          <w:p>
            <w:pPr>
              <w:spacing w:line="276" w:lineRule="auto"/>
              <w:rPr>
                <w:rFonts w:ascii="仿宋" w:eastAsia="仿宋" w:cs="仿宋"/>
                <w:color w:val="000000"/>
                <w:highlight w:val="none"/>
              </w:rPr>
            </w:pPr>
            <w:r>
              <w:rPr>
                <w:rFonts w:asci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3085" w:type="dxa"/>
            <w:textDirection w:val="lrTb"/>
            <w:noWrap/>
          </w:tcPr>
          <w:p>
            <w:pPr>
              <w:rPr>
                <w:rFonts w:ascii="仿宋" w:eastAsia="仿宋" w:cs="仿宋"/>
                <w:color w:val="000000"/>
                <w:highlight w:val="none"/>
              </w:rPr>
            </w:pPr>
            <w:r>
              <w:rPr>
                <w:rFonts w:ascii="仿宋" w:eastAsia="仿宋" w:cs="仿宋"/>
                <w:color w:val="000000"/>
                <w:highlight w:val="none"/>
              </w:rPr>
            </w:r>
            <w:r/>
          </w:p>
        </w:tc>
      </w:tr>
      <w:tr>
        <w:trPr>
          <w:jc w:val="center"/>
          <w:trHeight w:val="539"/>
        </w:trPr>
        <w:tc>
          <w:tcPr>
            <w:tcBorders>
              <w:top w:val="single" w:color="000000" w:sz="4" w:space="0"/>
              <w:left w:val="single" w:color="000000" w:sz="4" w:space="0"/>
              <w:bottom w:val="single" w:color="000000" w:sz="4" w:space="0"/>
              <w:right w:val="single" w:color="000000" w:sz="4" w:space="0"/>
            </w:tcBorders>
            <w:tcW w:w="759" w:type="dxa"/>
            <w:vAlign w:val="center"/>
            <w:textDirection w:val="lrTb"/>
            <w:noWrap/>
          </w:tcPr>
          <w:p>
            <w:pPr>
              <w:jc w:val="center"/>
              <w:spacing w:line="276" w:lineRule="auto"/>
              <w:rPr>
                <w:rFonts w:ascii="仿宋" w:eastAsia="仿宋" w:cs="仿宋"/>
                <w:color w:val="000000"/>
                <w:highlight w:val="none"/>
              </w:rPr>
            </w:pPr>
            <w:r>
              <w:rPr>
                <w:rFonts w:hint="eastAsia" w:ascii="仿宋" w:eastAsia="仿宋" w:cs="仿宋"/>
                <w:color w:val="000000"/>
                <w:highlight w:val="none"/>
              </w:rPr>
              <w:t xml:space="preserve">6</w:t>
            </w:r>
            <w:r/>
          </w:p>
        </w:tc>
        <w:tc>
          <w:tcPr>
            <w:tcBorders>
              <w:top w:val="single" w:color="000000" w:sz="4" w:space="0"/>
              <w:left w:val="single" w:color="000000" w:sz="4" w:space="0"/>
              <w:bottom w:val="single" w:color="000000" w:sz="4" w:space="0"/>
              <w:right w:val="single" w:color="000000" w:sz="4" w:space="0"/>
            </w:tcBorders>
            <w:tcW w:w="5307" w:type="dxa"/>
            <w:vAlign w:val="center"/>
            <w:textDirection w:val="lrTb"/>
            <w:noWrap/>
          </w:tcPr>
          <w:p>
            <w:pPr>
              <w:spacing w:line="276" w:lineRule="auto"/>
              <w:rPr>
                <w:rFonts w:ascii="仿宋" w:eastAsia="仿宋" w:cs="仿宋"/>
                <w:color w:val="000000"/>
                <w:highlight w:val="none"/>
              </w:rPr>
            </w:pPr>
            <w:r>
              <w:rPr>
                <w:rFonts w:asci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3085" w:type="dxa"/>
            <w:textDirection w:val="lrTb"/>
            <w:noWrap/>
          </w:tcPr>
          <w:p>
            <w:pPr>
              <w:rPr>
                <w:rFonts w:ascii="仿宋" w:eastAsia="仿宋" w:cs="仿宋"/>
                <w:color w:val="000000"/>
                <w:highlight w:val="none"/>
              </w:rPr>
            </w:pPr>
            <w:r>
              <w:rPr>
                <w:rFonts w:ascii="仿宋" w:eastAsia="仿宋" w:cs="仿宋"/>
                <w:color w:val="000000"/>
                <w:highlight w:val="none"/>
              </w:rPr>
            </w:r>
            <w:r/>
          </w:p>
        </w:tc>
      </w:tr>
      <w:tr>
        <w:trPr>
          <w:jc w:val="center"/>
          <w:trHeight w:val="539"/>
        </w:trPr>
        <w:tc>
          <w:tcPr>
            <w:tcBorders>
              <w:top w:val="single" w:color="000000" w:sz="4" w:space="0"/>
              <w:left w:val="single" w:color="000000" w:sz="4" w:space="0"/>
              <w:bottom w:val="single" w:color="000000" w:sz="4" w:space="0"/>
              <w:right w:val="single" w:color="000000" w:sz="4" w:space="0"/>
            </w:tcBorders>
            <w:tcW w:w="759" w:type="dxa"/>
            <w:vAlign w:val="center"/>
            <w:textDirection w:val="lrTb"/>
            <w:noWrap/>
          </w:tcPr>
          <w:p>
            <w:pPr>
              <w:jc w:val="center"/>
              <w:spacing w:line="276" w:lineRule="auto"/>
              <w:rPr>
                <w:rFonts w:ascii="仿宋" w:eastAsia="仿宋" w:cs="仿宋"/>
                <w:color w:val="000000"/>
                <w:highlight w:val="none"/>
              </w:rPr>
            </w:pPr>
            <w:r>
              <w:rPr>
                <w:rFonts w:hint="eastAsia" w:ascii="仿宋" w:eastAsia="仿宋" w:cs="仿宋"/>
                <w:color w:val="000000"/>
                <w:highlight w:val="none"/>
              </w:rPr>
              <w:t xml:space="preserve">7</w:t>
            </w:r>
            <w:r/>
          </w:p>
        </w:tc>
        <w:tc>
          <w:tcPr>
            <w:tcBorders>
              <w:top w:val="single" w:color="000000" w:sz="4" w:space="0"/>
              <w:left w:val="single" w:color="000000" w:sz="4" w:space="0"/>
              <w:bottom w:val="single" w:color="000000" w:sz="4" w:space="0"/>
              <w:right w:val="single" w:color="000000" w:sz="4" w:space="0"/>
            </w:tcBorders>
            <w:tcW w:w="5307" w:type="dxa"/>
            <w:vAlign w:val="center"/>
            <w:textDirection w:val="lrTb"/>
            <w:noWrap/>
          </w:tcPr>
          <w:p>
            <w:pPr>
              <w:spacing w:line="276" w:lineRule="auto"/>
              <w:rPr>
                <w:rFonts w:ascii="仿宋" w:eastAsia="仿宋" w:cs="仿宋"/>
                <w:color w:val="000000"/>
                <w:highlight w:val="none"/>
              </w:rPr>
            </w:pPr>
            <w:r>
              <w:rPr>
                <w:rFonts w:asci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3085" w:type="dxa"/>
            <w:textDirection w:val="lrTb"/>
            <w:noWrap/>
          </w:tcPr>
          <w:p>
            <w:pPr>
              <w:rPr>
                <w:rFonts w:ascii="仿宋" w:eastAsia="仿宋" w:cs="仿宋"/>
                <w:color w:val="000000"/>
                <w:highlight w:val="none"/>
              </w:rPr>
            </w:pPr>
            <w:r>
              <w:rPr>
                <w:rFonts w:ascii="仿宋" w:eastAsia="仿宋" w:cs="仿宋"/>
                <w:color w:val="000000"/>
                <w:highlight w:val="none"/>
              </w:rPr>
            </w:r>
            <w:r/>
          </w:p>
        </w:tc>
      </w:tr>
      <w:tr>
        <w:trPr>
          <w:jc w:val="center"/>
          <w:trHeight w:val="539"/>
        </w:trPr>
        <w:tc>
          <w:tcPr>
            <w:tcBorders>
              <w:top w:val="single" w:color="000000" w:sz="4" w:space="0"/>
              <w:left w:val="single" w:color="000000" w:sz="4" w:space="0"/>
              <w:bottom w:val="single" w:color="000000" w:sz="4" w:space="0"/>
              <w:right w:val="single" w:color="000000" w:sz="4" w:space="0"/>
            </w:tcBorders>
            <w:tcW w:w="759" w:type="dxa"/>
            <w:vAlign w:val="center"/>
            <w:textDirection w:val="lrTb"/>
            <w:noWrap/>
          </w:tcPr>
          <w:p>
            <w:pPr>
              <w:jc w:val="center"/>
              <w:spacing w:line="276" w:lineRule="auto"/>
              <w:rPr>
                <w:rFonts w:ascii="仿宋" w:eastAsia="仿宋" w:cs="仿宋"/>
                <w:color w:val="000000"/>
                <w:highlight w:val="none"/>
              </w:rPr>
            </w:pPr>
            <w:r>
              <w:rPr>
                <w:rFonts w:hint="eastAsia" w:ascii="仿宋" w:eastAsia="仿宋" w:cs="仿宋"/>
                <w:color w:val="000000"/>
                <w:highlight w:val="none"/>
              </w:rPr>
              <w:t xml:space="preserve">8</w:t>
            </w:r>
            <w:r/>
          </w:p>
        </w:tc>
        <w:tc>
          <w:tcPr>
            <w:tcBorders>
              <w:top w:val="single" w:color="000000" w:sz="4" w:space="0"/>
              <w:left w:val="single" w:color="000000" w:sz="4" w:space="0"/>
              <w:bottom w:val="single" w:color="000000" w:sz="4" w:space="0"/>
              <w:right w:val="single" w:color="000000" w:sz="4" w:space="0"/>
            </w:tcBorders>
            <w:tcW w:w="5307" w:type="dxa"/>
            <w:vAlign w:val="center"/>
            <w:textDirection w:val="lrTb"/>
            <w:noWrap/>
          </w:tcPr>
          <w:p>
            <w:pPr>
              <w:spacing w:line="276" w:lineRule="auto"/>
              <w:rPr>
                <w:rFonts w:ascii="仿宋" w:eastAsia="仿宋" w:cs="仿宋"/>
                <w:color w:val="000000"/>
                <w:highlight w:val="none"/>
              </w:rPr>
            </w:pPr>
            <w:r>
              <w:rPr>
                <w:rFonts w:asci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3085" w:type="dxa"/>
            <w:textDirection w:val="lrTb"/>
            <w:noWrap/>
          </w:tcPr>
          <w:p>
            <w:pPr>
              <w:rPr>
                <w:rFonts w:ascii="仿宋" w:eastAsia="仿宋" w:cs="仿宋"/>
                <w:color w:val="000000"/>
                <w:highlight w:val="none"/>
              </w:rPr>
            </w:pPr>
            <w:r>
              <w:rPr>
                <w:rFonts w:ascii="仿宋" w:eastAsia="仿宋" w:cs="仿宋"/>
                <w:color w:val="000000"/>
                <w:highlight w:val="none"/>
              </w:rPr>
            </w:r>
            <w:r/>
          </w:p>
        </w:tc>
      </w:tr>
    </w:tbl>
    <w:p>
      <w:pPr>
        <w:ind w:firstLine="1084"/>
        <w:jc w:val="center"/>
        <w:rPr>
          <w:rFonts w:ascii="仿宋" w:eastAsia="仿宋" w:cs="仿宋"/>
          <w:b/>
          <w:bCs/>
          <w:sz w:val="32"/>
          <w:szCs w:val="32"/>
          <w:highlight w:val="none"/>
        </w:rPr>
      </w:pPr>
      <w:r>
        <w:rPr>
          <w:rFonts w:hint="eastAsia" w:ascii="仿宋" w:eastAsia="仿宋" w:cs="仿宋"/>
          <w:b/>
          <w:sz w:val="36"/>
          <w:highlight w:val="none"/>
          <w:u w:val="single"/>
        </w:rPr>
        <w:br w:type="page" w:clear="all"/>
      </w:r>
      <w:r>
        <w:rPr>
          <w:rFonts w:hint="eastAsia" w:ascii="仿宋" w:eastAsia="仿宋" w:cs="仿宋"/>
          <w:b/>
          <w:bCs/>
          <w:sz w:val="32"/>
          <w:szCs w:val="32"/>
          <w:highlight w:val="none"/>
        </w:rPr>
        <w:t xml:space="preserve">投标主要文件目录</w:t>
      </w:r>
      <w:r/>
    </w:p>
    <w:p>
      <w:pPr>
        <w:jc w:val="center"/>
        <w:spacing w:line="440" w:lineRule="exact"/>
        <w:rPr>
          <w:rFonts w:ascii="仿宋" w:eastAsia="仿宋" w:cs="仿宋"/>
          <w:b/>
          <w:bCs/>
          <w:sz w:val="32"/>
          <w:szCs w:val="32"/>
          <w:highlight w:val="none"/>
        </w:rPr>
      </w:pPr>
      <w:r>
        <w:rPr>
          <w:rFonts w:ascii="仿宋" w:eastAsia="仿宋" w:cs="仿宋"/>
          <w:b/>
          <w:bCs/>
          <w:sz w:val="32"/>
          <w:szCs w:val="32"/>
          <w:highlight w:val="none"/>
        </w:rPr>
      </w:r>
      <w:r/>
    </w:p>
    <w:p>
      <w:pPr>
        <w:jc w:val="left"/>
        <w:spacing w:line="440" w:lineRule="exact"/>
        <w:rPr>
          <w:rFonts w:ascii="仿宋" w:eastAsia="仿宋" w:cs="仿宋"/>
          <w:iCs/>
          <w:sz w:val="24"/>
          <w:highlight w:val="none"/>
          <w:u w:val="single"/>
        </w:rPr>
      </w:pPr>
      <w:r/>
      <w:bookmarkStart w:id="446" w:name="_Toc30097"/>
      <w:r/>
      <w:bookmarkStart w:id="447" w:name="_Toc30403"/>
      <w:r>
        <w:rPr>
          <w:rFonts w:hint="eastAsia" w:ascii="仿宋" w:eastAsia="仿宋" w:cs="仿宋"/>
          <w:iCs/>
          <w:sz w:val="24"/>
          <w:highlight w:val="none"/>
          <w:u w:val="single"/>
        </w:rPr>
        <w:t xml:space="preserve">一、法人或者其他组织的营业执照等证明文件，自然人的身份证明</w:t>
      </w:r>
      <w:bookmarkEnd w:id="446"/>
      <w:r/>
      <w:bookmarkEnd w:id="447"/>
      <w:r/>
      <w:r/>
    </w:p>
    <w:p>
      <w:pPr>
        <w:jc w:val="left"/>
        <w:spacing w:line="440" w:lineRule="exact"/>
        <w:rPr>
          <w:rFonts w:ascii="仿宋" w:eastAsia="仿宋" w:cs="仿宋"/>
          <w:iCs/>
          <w:sz w:val="24"/>
          <w:highlight w:val="none"/>
          <w:u w:val="single"/>
        </w:rPr>
      </w:pPr>
      <w:r>
        <w:rPr>
          <w:rFonts w:hint="eastAsia" w:ascii="仿宋" w:eastAsia="仿宋" w:cs="仿宋"/>
          <w:iCs/>
          <w:sz w:val="24"/>
          <w:highlight w:val="none"/>
          <w:u w:val="single"/>
        </w:rPr>
        <w:t xml:space="preserve">二、投标文件截止时间前一年的财务状况报告（投标人成立不满一年无需提供）</w:t>
      </w:r>
      <w:r/>
    </w:p>
    <w:p>
      <w:pPr>
        <w:jc w:val="left"/>
        <w:spacing w:line="440" w:lineRule="exact"/>
        <w:rPr>
          <w:rFonts w:ascii="仿宋" w:eastAsia="仿宋" w:cs="仿宋"/>
          <w:iCs/>
          <w:sz w:val="24"/>
          <w:highlight w:val="none"/>
          <w:u w:val="single"/>
        </w:rPr>
      </w:pPr>
      <w:r>
        <w:rPr>
          <w:rFonts w:hint="eastAsia" w:ascii="仿宋" w:eastAsia="仿宋" w:cs="仿宋"/>
          <w:iCs/>
          <w:sz w:val="24"/>
          <w:highlight w:val="none"/>
          <w:u w:val="single"/>
        </w:rPr>
        <w:t xml:space="preserve">三、依法缴纳税收和社会保障资金的相关材料（提供提交投标文件截止时间前一年内至少一个月依法缴纳税收及缴纳社会保障资金的证明材料。投标人依法享受缓缴、免缴税收、社会保障资金的提供证明材料）</w:t>
      </w:r>
      <w:r/>
    </w:p>
    <w:p>
      <w:pPr>
        <w:jc w:val="left"/>
        <w:spacing w:line="440" w:lineRule="exact"/>
        <w:rPr>
          <w:rFonts w:ascii="仿宋" w:eastAsia="仿宋" w:cs="仿宋"/>
          <w:iCs/>
          <w:sz w:val="24"/>
          <w:highlight w:val="none"/>
          <w:u w:val="single"/>
        </w:rPr>
      </w:pPr>
      <w:r/>
      <w:bookmarkStart w:id="448" w:name="_Toc9391"/>
      <w:r>
        <w:rPr>
          <w:rFonts w:hint="eastAsia" w:ascii="仿宋" w:eastAsia="仿宋" w:cs="仿宋"/>
          <w:iCs/>
          <w:sz w:val="24"/>
          <w:highlight w:val="none"/>
          <w:u w:val="single"/>
        </w:rPr>
        <w:t xml:space="preserve">四、具备履行合同所必需的设备和专业技术能力的书面声明</w:t>
      </w:r>
      <w:bookmarkEnd w:id="448"/>
      <w:r/>
      <w:r/>
    </w:p>
    <w:p>
      <w:pPr>
        <w:jc w:val="left"/>
        <w:spacing w:line="440" w:lineRule="exact"/>
        <w:rPr>
          <w:rFonts w:ascii="仿宋" w:eastAsia="仿宋" w:cs="仿宋"/>
          <w:iCs/>
          <w:sz w:val="24"/>
          <w:highlight w:val="none"/>
          <w:u w:val="single"/>
        </w:rPr>
      </w:pPr>
      <w:r>
        <w:rPr>
          <w:rFonts w:hint="eastAsia" w:ascii="仿宋" w:eastAsia="仿宋" w:cs="仿宋"/>
          <w:iCs/>
          <w:sz w:val="24"/>
          <w:highlight w:val="none"/>
          <w:u w:val="single"/>
        </w:rPr>
        <w:t xml:space="preserve">五、参加政府采购活动前3年内在经营活动中没有重大违法记录的书面声明</w:t>
      </w:r>
      <w:r/>
    </w:p>
    <w:p>
      <w:pPr>
        <w:jc w:val="left"/>
        <w:spacing w:line="440" w:lineRule="exact"/>
        <w:rPr>
          <w:rFonts w:ascii="仿宋" w:eastAsia="仿宋" w:cs="仿宋"/>
          <w:iCs/>
          <w:sz w:val="24"/>
          <w:highlight w:val="none"/>
          <w:u w:val="single"/>
        </w:rPr>
      </w:pPr>
      <w:r>
        <w:rPr>
          <w:rFonts w:hint="eastAsia" w:ascii="仿宋" w:eastAsia="仿宋" w:cs="仿宋"/>
          <w:iCs/>
          <w:sz w:val="24"/>
          <w:highlight w:val="none"/>
          <w:u w:val="single"/>
        </w:rPr>
        <w:t xml:space="preserve">六、特定资格要求的证明文件（如果本项目设置特定资格要求，则需要提供）</w:t>
      </w:r>
      <w:r/>
    </w:p>
    <w:p>
      <w:pPr>
        <w:jc w:val="left"/>
        <w:spacing w:line="440" w:lineRule="exact"/>
        <w:rPr>
          <w:rFonts w:ascii="仿宋" w:eastAsia="仿宋" w:cs="仿宋"/>
          <w:iCs/>
          <w:sz w:val="24"/>
          <w:highlight w:val="none"/>
          <w:u w:val="single"/>
        </w:rPr>
      </w:pPr>
      <w:r>
        <w:rPr>
          <w:rFonts w:hint="eastAsia" w:ascii="仿宋" w:eastAsia="仿宋" w:cs="仿宋"/>
          <w:iCs/>
          <w:sz w:val="24"/>
          <w:highlight w:val="none"/>
          <w:u w:val="single"/>
        </w:rPr>
        <w:t xml:space="preserve">七、承诺函</w:t>
      </w:r>
      <w:r/>
    </w:p>
    <w:p>
      <w:pPr>
        <w:jc w:val="left"/>
        <w:spacing w:line="440" w:lineRule="exact"/>
        <w:rPr>
          <w:rFonts w:ascii="仿宋" w:eastAsia="仿宋" w:cs="仿宋"/>
          <w:iCs/>
          <w:sz w:val="24"/>
          <w:highlight w:val="none"/>
          <w:u w:val="single"/>
        </w:rPr>
      </w:pPr>
      <w:r>
        <w:rPr>
          <w:rFonts w:hint="eastAsia" w:ascii="仿宋" w:eastAsia="仿宋" w:cs="仿宋"/>
          <w:iCs/>
          <w:sz w:val="24"/>
          <w:highlight w:val="none"/>
          <w:u w:val="single"/>
        </w:rPr>
        <w:t xml:space="preserve">八、法人授权书</w:t>
      </w:r>
      <w:r/>
    </w:p>
    <w:p>
      <w:pPr>
        <w:jc w:val="left"/>
        <w:spacing w:line="440" w:lineRule="exact"/>
        <w:rPr>
          <w:rFonts w:ascii="仿宋" w:eastAsia="仿宋" w:cs="仿宋"/>
          <w:iCs/>
          <w:sz w:val="24"/>
          <w:highlight w:val="none"/>
          <w:u w:val="single"/>
        </w:rPr>
      </w:pPr>
      <w:r>
        <w:rPr>
          <w:rFonts w:hint="eastAsia" w:ascii="仿宋" w:eastAsia="仿宋" w:cs="仿宋"/>
          <w:iCs/>
          <w:sz w:val="24"/>
          <w:highlight w:val="none"/>
          <w:u w:val="single"/>
        </w:rPr>
        <w:t xml:space="preserve">九、投标函</w:t>
      </w:r>
      <w:r/>
    </w:p>
    <w:p>
      <w:pPr>
        <w:jc w:val="left"/>
        <w:spacing w:line="440" w:lineRule="exact"/>
        <w:rPr>
          <w:rFonts w:ascii="仿宋" w:eastAsia="仿宋" w:cs="仿宋"/>
          <w:iCs/>
          <w:sz w:val="24"/>
          <w:highlight w:val="none"/>
          <w:u w:val="single"/>
        </w:rPr>
      </w:pPr>
      <w:r>
        <w:rPr>
          <w:rFonts w:hint="eastAsia" w:ascii="仿宋" w:eastAsia="仿宋" w:cs="仿宋"/>
          <w:iCs/>
          <w:sz w:val="24"/>
          <w:highlight w:val="none"/>
          <w:u w:val="single"/>
        </w:rPr>
        <w:t xml:space="preserve">十、小微企业声明函</w:t>
      </w:r>
      <w:r/>
    </w:p>
    <w:p>
      <w:pPr>
        <w:jc w:val="left"/>
        <w:spacing w:line="440" w:lineRule="exact"/>
        <w:rPr>
          <w:rFonts w:ascii="仿宋" w:eastAsia="仿宋" w:cs="仿宋"/>
          <w:iCs/>
          <w:sz w:val="24"/>
          <w:highlight w:val="none"/>
          <w:u w:val="single"/>
        </w:rPr>
      </w:pPr>
      <w:r>
        <w:rPr>
          <w:rFonts w:hint="eastAsia" w:ascii="仿宋" w:eastAsia="仿宋" w:cs="仿宋"/>
          <w:iCs/>
          <w:sz w:val="24"/>
          <w:highlight w:val="none"/>
          <w:u w:val="single"/>
        </w:rPr>
        <w:t xml:space="preserve">十一、残疾人福利性单位声明函</w:t>
      </w:r>
      <w:r/>
    </w:p>
    <w:p>
      <w:pPr>
        <w:jc w:val="left"/>
        <w:spacing w:line="440" w:lineRule="exact"/>
        <w:rPr>
          <w:rFonts w:ascii="仿宋" w:eastAsia="仿宋" w:cs="仿宋"/>
          <w:iCs/>
          <w:sz w:val="24"/>
          <w:highlight w:val="none"/>
          <w:u w:val="single"/>
        </w:rPr>
      </w:pPr>
      <w:r>
        <w:rPr>
          <w:rFonts w:hint="eastAsia" w:ascii="仿宋" w:eastAsia="仿宋" w:cs="仿宋"/>
          <w:iCs/>
          <w:sz w:val="24"/>
          <w:highlight w:val="none"/>
          <w:u w:val="single"/>
        </w:rPr>
        <w:t xml:space="preserve">十二、监狱企业声明函</w:t>
      </w:r>
      <w:r/>
    </w:p>
    <w:p>
      <w:pPr>
        <w:jc w:val="left"/>
        <w:spacing w:line="440" w:lineRule="exact"/>
        <w:rPr>
          <w:rFonts w:hint="eastAsia" w:ascii="仿宋" w:eastAsia="仿宋" w:cs="仿宋"/>
          <w:iCs/>
          <w:sz w:val="24"/>
          <w:highlight w:val="none"/>
          <w:u w:val="single"/>
        </w:rPr>
      </w:pPr>
      <w:r>
        <w:rPr>
          <w:rFonts w:hint="eastAsia" w:ascii="仿宋" w:eastAsia="仿宋" w:cs="仿宋"/>
          <w:iCs/>
          <w:sz w:val="24"/>
          <w:highlight w:val="none"/>
          <w:u w:val="single"/>
        </w:rPr>
        <w:t xml:space="preserve">十三、关于符合本国产品标准的声明函</w:t>
      </w:r>
      <w:r/>
    </w:p>
    <w:p>
      <w:pPr>
        <w:jc w:val="left"/>
        <w:spacing w:line="440" w:lineRule="exact"/>
        <w:rPr>
          <w:rFonts w:ascii="仿宋" w:eastAsia="仿宋" w:cs="仿宋"/>
          <w:iCs/>
          <w:sz w:val="24"/>
          <w:highlight w:val="none"/>
          <w:u w:val="single"/>
        </w:rPr>
      </w:pPr>
      <w:r>
        <w:rPr>
          <w:rFonts w:hint="eastAsia" w:ascii="仿宋" w:eastAsia="仿宋" w:cs="仿宋"/>
          <w:iCs/>
          <w:sz w:val="24"/>
          <w:highlight w:val="none"/>
          <w:u w:val="single"/>
        </w:rPr>
        <w:t xml:space="preserve">十四、开标一览表</w:t>
      </w:r>
      <w:r/>
    </w:p>
    <w:p>
      <w:pPr>
        <w:jc w:val="left"/>
        <w:spacing w:line="440" w:lineRule="exact"/>
        <w:rPr>
          <w:rFonts w:ascii="仿宋" w:eastAsia="仿宋" w:cs="仿宋"/>
          <w:iCs/>
          <w:sz w:val="24"/>
          <w:highlight w:val="none"/>
          <w:u w:val="single"/>
        </w:rPr>
      </w:pPr>
      <w:r>
        <w:rPr>
          <w:rFonts w:hint="eastAsia" w:ascii="仿宋" w:eastAsia="仿宋" w:cs="仿宋"/>
          <w:iCs/>
          <w:sz w:val="24"/>
          <w:highlight w:val="none"/>
          <w:u w:val="single"/>
        </w:rPr>
        <w:t xml:space="preserve">十五、投标分项报价表</w:t>
      </w:r>
      <w:r/>
    </w:p>
    <w:p>
      <w:pPr>
        <w:jc w:val="left"/>
        <w:spacing w:line="440" w:lineRule="exact"/>
        <w:rPr>
          <w:rFonts w:ascii="仿宋" w:eastAsia="仿宋" w:cs="仿宋"/>
          <w:iCs/>
          <w:sz w:val="24"/>
          <w:highlight w:val="none"/>
          <w:u w:val="single"/>
        </w:rPr>
      </w:pPr>
      <w:r>
        <w:rPr>
          <w:rFonts w:hint="eastAsia" w:ascii="仿宋" w:eastAsia="仿宋" w:cs="仿宋"/>
          <w:iCs/>
          <w:sz w:val="24"/>
          <w:highlight w:val="none"/>
          <w:u w:val="single"/>
        </w:rPr>
        <w:t xml:space="preserve">十六、技术要求响应及偏离表</w:t>
      </w:r>
      <w:r/>
    </w:p>
    <w:p>
      <w:pPr>
        <w:jc w:val="left"/>
        <w:spacing w:line="440" w:lineRule="exact"/>
        <w:rPr>
          <w:rFonts w:ascii="仿宋" w:eastAsia="仿宋" w:cs="仿宋"/>
          <w:iCs/>
          <w:sz w:val="24"/>
          <w:highlight w:val="none"/>
          <w:u w:val="single"/>
        </w:rPr>
      </w:pPr>
      <w:r>
        <w:rPr>
          <w:rFonts w:hint="eastAsia" w:ascii="仿宋" w:eastAsia="仿宋" w:cs="仿宋"/>
          <w:iCs/>
          <w:sz w:val="24"/>
          <w:highlight w:val="none"/>
          <w:u w:val="single"/>
        </w:rPr>
        <w:t xml:space="preserve">十七、商务要求响应及偏离表</w:t>
      </w:r>
      <w:r/>
    </w:p>
    <w:p>
      <w:pPr>
        <w:jc w:val="left"/>
        <w:spacing w:line="440" w:lineRule="exact"/>
        <w:rPr>
          <w:rFonts w:ascii="仿宋" w:eastAsia="仿宋" w:cs="仿宋"/>
          <w:iCs/>
          <w:sz w:val="24"/>
          <w:highlight w:val="none"/>
          <w:u w:val="single"/>
        </w:rPr>
      </w:pPr>
      <w:r>
        <w:rPr>
          <w:rFonts w:hint="eastAsia" w:ascii="仿宋" w:eastAsia="仿宋" w:cs="仿宋"/>
          <w:iCs/>
          <w:sz w:val="24"/>
          <w:highlight w:val="none"/>
          <w:u w:val="single"/>
        </w:rPr>
        <w:t xml:space="preserve">十</w:t>
      </w:r>
      <w:r>
        <w:rPr>
          <w:rFonts w:hint="eastAsia" w:ascii="仿宋" w:eastAsia="仿宋" w:cs="仿宋"/>
          <w:iCs/>
          <w:sz w:val="24"/>
          <w:highlight w:val="none"/>
          <w:u w:val="single"/>
          <w:lang w:eastAsia="zh-CN"/>
        </w:rPr>
        <w:t xml:space="preserve">八</w:t>
      </w:r>
      <w:r>
        <w:rPr>
          <w:rFonts w:hint="eastAsia" w:ascii="仿宋" w:eastAsia="仿宋" w:cs="仿宋"/>
          <w:iCs/>
          <w:sz w:val="24"/>
          <w:highlight w:val="none"/>
          <w:u w:val="single"/>
        </w:rPr>
        <w:t xml:space="preserve">、其他证明文件</w:t>
      </w:r>
      <w:r/>
    </w:p>
    <w:p>
      <w:pPr>
        <w:ind w:firstLine="480"/>
        <w:spacing w:line="440" w:lineRule="exact"/>
        <w:rPr>
          <w:rFonts w:ascii="仿宋" w:eastAsia="仿宋" w:cs="仿宋"/>
          <w:sz w:val="24"/>
          <w:highlight w:val="none"/>
        </w:rPr>
      </w:pPr>
      <w:r>
        <w:rPr>
          <w:rFonts w:ascii="仿宋" w:eastAsia="仿宋" w:cs="仿宋"/>
          <w:sz w:val="24"/>
          <w:highlight w:val="none"/>
        </w:rPr>
      </w:r>
      <w:r/>
    </w:p>
    <w:p>
      <w:pPr>
        <w:ind w:firstLine="480"/>
        <w:spacing w:line="440" w:lineRule="exact"/>
        <w:rPr>
          <w:rFonts w:ascii="仿宋" w:eastAsia="仿宋" w:cs="仿宋"/>
          <w:sz w:val="24"/>
          <w:highlight w:val="none"/>
        </w:rPr>
      </w:pPr>
      <w:r>
        <w:rPr>
          <w:rFonts w:ascii="仿宋" w:eastAsia="仿宋" w:cs="仿宋"/>
          <w:sz w:val="24"/>
          <w:highlight w:val="none"/>
        </w:rPr>
      </w:r>
      <w:r/>
    </w:p>
    <w:p>
      <w:pPr>
        <w:ind w:firstLine="480"/>
        <w:spacing w:line="440" w:lineRule="exact"/>
        <w:rPr>
          <w:rFonts w:ascii="仿宋" w:eastAsia="仿宋" w:cs="仿宋"/>
          <w:sz w:val="24"/>
          <w:highlight w:val="none"/>
        </w:rPr>
      </w:pPr>
      <w:r>
        <w:rPr>
          <w:rFonts w:ascii="仿宋" w:eastAsia="仿宋" w:cs="仿宋"/>
          <w:sz w:val="24"/>
          <w:highlight w:val="none"/>
        </w:rPr>
      </w:r>
      <w:r/>
    </w:p>
    <w:p>
      <w:pPr>
        <w:ind w:firstLine="480"/>
        <w:spacing w:line="440" w:lineRule="exact"/>
        <w:rPr>
          <w:rFonts w:ascii="仿宋" w:eastAsia="仿宋" w:cs="仿宋"/>
          <w:sz w:val="24"/>
          <w:highlight w:val="none"/>
        </w:rPr>
      </w:pPr>
      <w:r>
        <w:rPr>
          <w:rFonts w:ascii="仿宋" w:eastAsia="仿宋" w:cs="仿宋"/>
          <w:sz w:val="24"/>
          <w:highlight w:val="none"/>
        </w:rPr>
      </w:r>
      <w:r/>
    </w:p>
    <w:p>
      <w:pPr>
        <w:ind w:firstLine="480"/>
        <w:spacing w:line="440" w:lineRule="exact"/>
        <w:rPr>
          <w:rFonts w:ascii="仿宋" w:eastAsia="仿宋" w:cs="仿宋"/>
          <w:sz w:val="24"/>
          <w:highlight w:val="none"/>
        </w:rPr>
      </w:pPr>
      <w:r>
        <w:rPr>
          <w:rFonts w:ascii="仿宋" w:eastAsia="仿宋" w:cs="仿宋"/>
          <w:sz w:val="24"/>
          <w:highlight w:val="none"/>
        </w:rPr>
      </w:r>
      <w:r/>
    </w:p>
    <w:p>
      <w:pPr>
        <w:ind w:firstLine="480"/>
        <w:spacing w:line="440" w:lineRule="exact"/>
        <w:rPr>
          <w:rFonts w:ascii="仿宋" w:eastAsia="仿宋" w:cs="仿宋"/>
          <w:sz w:val="24"/>
          <w:highlight w:val="none"/>
        </w:rPr>
      </w:pPr>
      <w:r>
        <w:rPr>
          <w:rFonts w:ascii="仿宋" w:eastAsia="仿宋" w:cs="仿宋"/>
          <w:sz w:val="24"/>
          <w:highlight w:val="none"/>
        </w:rPr>
      </w:r>
      <w:r/>
    </w:p>
    <w:p>
      <w:pPr>
        <w:ind w:firstLine="480"/>
        <w:spacing w:line="440" w:lineRule="exact"/>
        <w:rPr>
          <w:rFonts w:ascii="仿宋" w:eastAsia="仿宋" w:cs="仿宋"/>
          <w:sz w:val="24"/>
          <w:highlight w:val="none"/>
        </w:rPr>
      </w:pPr>
      <w:r>
        <w:rPr>
          <w:rFonts w:ascii="仿宋" w:eastAsia="仿宋" w:cs="仿宋"/>
          <w:sz w:val="24"/>
          <w:highlight w:val="none"/>
        </w:rPr>
      </w:r>
      <w:r/>
    </w:p>
    <w:p>
      <w:pPr>
        <w:ind w:firstLine="480"/>
        <w:spacing w:line="440" w:lineRule="exact"/>
        <w:rPr>
          <w:rFonts w:ascii="仿宋" w:eastAsia="仿宋" w:cs="仿宋"/>
          <w:sz w:val="24"/>
          <w:highlight w:val="none"/>
        </w:rPr>
      </w:pPr>
      <w:r>
        <w:rPr>
          <w:rFonts w:ascii="仿宋" w:eastAsia="仿宋" w:cs="仿宋"/>
          <w:sz w:val="24"/>
          <w:highlight w:val="none"/>
        </w:rPr>
      </w:r>
      <w:r/>
    </w:p>
    <w:p>
      <w:pPr>
        <w:ind w:firstLine="480"/>
        <w:spacing w:line="440" w:lineRule="exact"/>
        <w:rPr>
          <w:rFonts w:ascii="仿宋" w:eastAsia="仿宋" w:cs="仿宋"/>
          <w:sz w:val="24"/>
          <w:highlight w:val="none"/>
        </w:rPr>
      </w:pPr>
      <w:r>
        <w:rPr>
          <w:rFonts w:ascii="仿宋" w:eastAsia="仿宋" w:cs="仿宋"/>
          <w:sz w:val="24"/>
          <w:highlight w:val="none"/>
        </w:rPr>
      </w:r>
      <w:r/>
    </w:p>
    <w:p>
      <w:pPr>
        <w:rPr>
          <w:rFonts w:ascii="仿宋" w:eastAsia="仿宋" w:cs="仿宋"/>
          <w:i/>
          <w:sz w:val="32"/>
          <w:szCs w:val="32"/>
          <w:highlight w:val="none"/>
          <w:u w:val="single"/>
        </w:rPr>
        <w:sectPr>
          <w:footnotePr/>
          <w:endnotePr/>
          <w:type w:val="nextPage"/>
          <w:pgSz w:w="11906" w:h="16838" w:orient="portrait"/>
          <w:pgMar w:top="1440" w:right="1080" w:bottom="1440" w:left="1080" w:header="851" w:footer="907" w:gutter="0"/>
          <w:cols w:num="1" w:sep="0" w:space="720" w:equalWidth="1"/>
          <w:docGrid w:linePitch="360"/>
          <w:titlePg/>
        </w:sectPr>
      </w:pPr>
      <w:r>
        <w:rPr>
          <w:rFonts w:hint="eastAsia" w:ascii="仿宋" w:eastAsia="仿宋" w:cs="仿宋"/>
          <w:i/>
          <w:sz w:val="32"/>
          <w:szCs w:val="32"/>
          <w:highlight w:val="none"/>
          <w:u w:val="single"/>
        </w:rPr>
        <w:br w:type="page" w:clear="all"/>
      </w:r>
      <w:r/>
    </w:p>
    <w:p>
      <w:pPr>
        <w:pStyle w:val="1160"/>
        <w:spacing w:before="0" w:after="100"/>
        <w:rPr>
          <w:rFonts w:ascii="仿宋" w:eastAsia="仿宋" w:cs="仿宋"/>
          <w:i/>
          <w:sz w:val="36"/>
          <w:szCs w:val="36"/>
          <w:highlight w:val="none"/>
          <w:u w:val="single"/>
        </w:rPr>
      </w:pPr>
      <w:r/>
      <w:bookmarkStart w:id="449" w:name="_Toc5228"/>
      <w:r/>
      <w:bookmarkStart w:id="450" w:name="_Toc31160"/>
      <w:r/>
      <w:bookmarkStart w:id="451" w:name="_Toc3152"/>
      <w:r/>
      <w:bookmarkStart w:id="452" w:name="_Toc23494"/>
      <w:r/>
      <w:bookmarkStart w:id="453" w:name="_Toc27692"/>
      <w:r>
        <w:rPr>
          <w:rFonts w:hint="eastAsia" w:ascii="仿宋" w:eastAsia="仿宋" w:cs="仿宋"/>
          <w:i/>
          <w:sz w:val="36"/>
          <w:szCs w:val="36"/>
          <w:highlight w:val="none"/>
          <w:u w:val="single"/>
        </w:rPr>
        <w:t xml:space="preserve">资格证明文件（第一项－第七项）</w:t>
      </w:r>
      <w:bookmarkEnd w:id="449"/>
      <w:r/>
      <w:bookmarkEnd w:id="450"/>
      <w:r/>
      <w:bookmarkEnd w:id="451"/>
      <w:r/>
      <w:bookmarkEnd w:id="452"/>
      <w:r/>
      <w:bookmarkEnd w:id="453"/>
      <w:r/>
      <w:r/>
    </w:p>
    <w:p>
      <w:pPr>
        <w:pStyle w:val="1160"/>
        <w:jc w:val="both"/>
        <w:spacing w:before="0" w:after="100"/>
        <w:rPr>
          <w:rFonts w:ascii="仿宋" w:eastAsia="仿宋" w:cs="仿宋"/>
          <w:iCs/>
          <w:sz w:val="32"/>
          <w:szCs w:val="32"/>
          <w:highlight w:val="none"/>
        </w:rPr>
      </w:pPr>
      <w:r/>
      <w:bookmarkStart w:id="454" w:name="_Toc20960"/>
      <w:r/>
      <w:bookmarkStart w:id="455" w:name="_Toc32547"/>
      <w:r/>
      <w:bookmarkStart w:id="456" w:name="_Toc18785"/>
      <w:r/>
      <w:bookmarkStart w:id="457" w:name="_Toc23251"/>
      <w:r/>
      <w:bookmarkStart w:id="458" w:name="_Toc21078"/>
      <w:r>
        <w:rPr>
          <w:rFonts w:hint="eastAsia" w:ascii="仿宋" w:eastAsia="仿宋" w:cs="仿宋"/>
          <w:iCs/>
          <w:sz w:val="32"/>
          <w:szCs w:val="32"/>
          <w:highlight w:val="none"/>
        </w:rPr>
        <w:t xml:space="preserve">一、法人或其他组织的营业执照等证明文件，自然人的身份证明</w:t>
      </w:r>
      <w:bookmarkEnd w:id="454"/>
      <w:r/>
      <w:bookmarkEnd w:id="455"/>
      <w:r/>
      <w:bookmarkEnd w:id="456"/>
      <w:r/>
      <w:bookmarkEnd w:id="457"/>
      <w:r/>
      <w:bookmarkEnd w:id="458"/>
      <w:r/>
      <w:r/>
    </w:p>
    <w:p>
      <w:pPr>
        <w:rPr>
          <w:highlight w:val="none"/>
        </w:rPr>
      </w:pPr>
      <w:r>
        <w:rPr>
          <w:highlight w:val="none"/>
        </w:rPr>
      </w:r>
      <w:r/>
    </w:p>
    <w:p>
      <w:pPr>
        <w:rPr>
          <w:highlight w:val="none"/>
        </w:rPr>
      </w:pPr>
      <w:r>
        <w:rPr>
          <w:highlight w:val="none"/>
        </w:rPr>
      </w:r>
      <w:r/>
    </w:p>
    <w:p>
      <w:pPr>
        <w:pStyle w:val="1160"/>
        <w:jc w:val="both"/>
        <w:spacing w:before="0" w:after="100"/>
        <w:rPr>
          <w:rFonts w:ascii="仿宋" w:eastAsia="仿宋" w:cs="仿宋"/>
          <w:iCs/>
          <w:sz w:val="32"/>
          <w:szCs w:val="32"/>
          <w:highlight w:val="none"/>
        </w:rPr>
      </w:pPr>
      <w:r/>
      <w:bookmarkStart w:id="459" w:name="_Toc26543"/>
      <w:r/>
      <w:bookmarkStart w:id="460" w:name="_Toc26854"/>
      <w:r/>
      <w:bookmarkStart w:id="461" w:name="_Toc12951"/>
      <w:r/>
      <w:bookmarkStart w:id="462" w:name="_Toc11423"/>
      <w:r/>
      <w:bookmarkStart w:id="463" w:name="_Toc8022"/>
      <w:r>
        <w:rPr>
          <w:rFonts w:hint="eastAsia" w:ascii="仿宋" w:eastAsia="仿宋" w:cs="仿宋"/>
          <w:iCs/>
          <w:sz w:val="32"/>
          <w:szCs w:val="32"/>
          <w:highlight w:val="none"/>
        </w:rPr>
        <w:t xml:space="preserve">二、投标文件截止时间前一年的财务状况报告或银行出具的资信证明或其他会计报表等</w:t>
      </w:r>
      <w:bookmarkEnd w:id="459"/>
      <w:r/>
      <w:bookmarkEnd w:id="460"/>
      <w:r/>
      <w:bookmarkEnd w:id="461"/>
      <w:r/>
      <w:bookmarkEnd w:id="462"/>
      <w:r/>
      <w:bookmarkEnd w:id="463"/>
      <w:r/>
      <w:r/>
    </w:p>
    <w:p>
      <w:pPr>
        <w:ind w:firstLine="440"/>
        <w:rPr>
          <w:rFonts w:eastAsia="仿宋"/>
          <w:highlight w:val="none"/>
        </w:rPr>
      </w:pPr>
      <w:r>
        <w:rPr>
          <w:rFonts w:hint="eastAsia" w:ascii="仿宋" w:eastAsia="仿宋" w:cs="仿宋"/>
          <w:bCs/>
          <w:sz w:val="22"/>
          <w:szCs w:val="20"/>
          <w:highlight w:val="none"/>
        </w:rPr>
        <w:t xml:space="preserve">投标人依法享受缓缴、免缴税收的提供证明材料。</w:t>
      </w:r>
      <w:r/>
    </w:p>
    <w:p>
      <w:pPr>
        <w:rPr>
          <w:highlight w:val="none"/>
        </w:rPr>
      </w:pPr>
      <w:r>
        <w:rPr>
          <w:highlight w:val="none"/>
        </w:rPr>
      </w:r>
      <w:r/>
    </w:p>
    <w:p>
      <w:pPr>
        <w:pStyle w:val="1160"/>
        <w:jc w:val="both"/>
        <w:spacing w:before="0" w:after="100"/>
        <w:rPr>
          <w:rFonts w:ascii="仿宋" w:eastAsia="仿宋" w:cs="仿宋"/>
          <w:iCs/>
          <w:sz w:val="32"/>
          <w:szCs w:val="32"/>
          <w:highlight w:val="none"/>
        </w:rPr>
      </w:pPr>
      <w:r/>
      <w:bookmarkStart w:id="464" w:name="_Toc27363"/>
      <w:r/>
      <w:bookmarkStart w:id="465" w:name="_Toc4752"/>
      <w:r/>
      <w:bookmarkStart w:id="466" w:name="_Toc9100"/>
      <w:r/>
      <w:bookmarkStart w:id="467" w:name="_Toc16111"/>
      <w:r/>
      <w:bookmarkStart w:id="468" w:name="_Toc30186"/>
      <w:r/>
      <w:bookmarkStart w:id="469" w:name="_Toc16915"/>
      <w:r>
        <w:rPr>
          <w:rFonts w:hint="eastAsia" w:ascii="仿宋" w:eastAsia="仿宋" w:cs="仿宋"/>
          <w:iCs/>
          <w:sz w:val="32"/>
          <w:szCs w:val="32"/>
          <w:highlight w:val="none"/>
        </w:rPr>
        <w:t xml:space="preserve">三、依法缴纳税收和社会保障资金的相关材料</w:t>
      </w:r>
      <w:bookmarkEnd w:id="442"/>
      <w:r/>
      <w:bookmarkEnd w:id="443"/>
      <w:r/>
      <w:bookmarkEnd w:id="444"/>
      <w:r/>
      <w:bookmarkEnd w:id="464"/>
      <w:r/>
      <w:bookmarkEnd w:id="465"/>
      <w:r/>
      <w:bookmarkEnd w:id="466"/>
      <w:r/>
      <w:bookmarkEnd w:id="467"/>
      <w:r/>
      <w:bookmarkEnd w:id="468"/>
      <w:r/>
      <w:bookmarkEnd w:id="469"/>
      <w:r/>
      <w:r/>
    </w:p>
    <w:p>
      <w:pPr>
        <w:ind w:firstLine="440"/>
        <w:rPr>
          <w:rFonts w:ascii="仿宋" w:eastAsia="仿宋" w:cs="仿宋"/>
          <w:bCs/>
          <w:sz w:val="22"/>
          <w:szCs w:val="20"/>
          <w:highlight w:val="none"/>
        </w:rPr>
      </w:pPr>
      <w:r/>
      <w:bookmarkStart w:id="470" w:name="_Toc120614284"/>
      <w:r>
        <w:rPr>
          <w:rFonts w:hint="eastAsia" w:ascii="仿宋" w:eastAsia="仿宋" w:cs="仿宋"/>
          <w:bCs/>
          <w:sz w:val="22"/>
          <w:szCs w:val="20"/>
          <w:highlight w:val="none"/>
        </w:rPr>
        <w:t xml:space="preserve">投标人依法享受缓缴、社会保障资金的提供证明材料。</w:t>
      </w:r>
      <w:r/>
    </w:p>
    <w:p>
      <w:pPr>
        <w:rPr>
          <w:highlight w:val="none"/>
        </w:rPr>
      </w:pPr>
      <w:r>
        <w:rPr>
          <w:highlight w:val="none"/>
        </w:rPr>
      </w:r>
      <w:r/>
    </w:p>
    <w:p>
      <w:pPr>
        <w:pStyle w:val="1160"/>
        <w:jc w:val="both"/>
        <w:spacing w:before="0" w:after="100"/>
        <w:rPr>
          <w:rFonts w:ascii="仿宋" w:eastAsia="仿宋" w:cs="仿宋"/>
          <w:iCs/>
          <w:sz w:val="32"/>
          <w:szCs w:val="32"/>
          <w:highlight w:val="none"/>
        </w:rPr>
      </w:pPr>
      <w:r/>
      <w:bookmarkStart w:id="471" w:name="_Toc19161"/>
      <w:r>
        <w:rPr>
          <w:rFonts w:hint="eastAsia" w:ascii="仿宋" w:eastAsia="仿宋" w:cs="仿宋"/>
          <w:iCs/>
          <w:sz w:val="32"/>
          <w:szCs w:val="32"/>
          <w:highlight w:val="none"/>
        </w:rPr>
        <w:br w:type="page" w:clear="all"/>
      </w:r>
      <w:bookmarkStart w:id="472" w:name="_Toc15229"/>
      <w:r/>
      <w:bookmarkStart w:id="473" w:name="_Toc24947"/>
      <w:r/>
      <w:bookmarkStart w:id="474" w:name="_Toc917"/>
      <w:r/>
      <w:bookmarkStart w:id="475" w:name="_Toc13874"/>
      <w:r/>
      <w:bookmarkStart w:id="476" w:name="_Toc29045"/>
      <w:r>
        <w:rPr>
          <w:rFonts w:hint="eastAsia" w:ascii="仿宋" w:eastAsia="仿宋" w:cs="仿宋"/>
          <w:iCs/>
          <w:sz w:val="32"/>
          <w:szCs w:val="32"/>
          <w:highlight w:val="none"/>
        </w:rPr>
        <w:t xml:space="preserve">四、具备履行合同所必需的设备和专业技术能力的书面声明</w:t>
      </w:r>
      <w:bookmarkEnd w:id="471"/>
      <w:r/>
      <w:bookmarkEnd w:id="472"/>
      <w:r/>
      <w:bookmarkEnd w:id="473"/>
      <w:r/>
      <w:bookmarkEnd w:id="474"/>
      <w:r/>
      <w:bookmarkEnd w:id="475"/>
      <w:r/>
      <w:bookmarkEnd w:id="476"/>
      <w:r/>
      <w:r/>
    </w:p>
    <w:p>
      <w:pPr>
        <w:spacing w:line="460" w:lineRule="exact"/>
        <w:rPr>
          <w:rFonts w:ascii="仿宋" w:eastAsia="仿宋" w:cs="仿宋"/>
          <w:bCs/>
          <w:sz w:val="24"/>
          <w:highlight w:val="none"/>
        </w:rPr>
      </w:pPr>
      <w:r>
        <w:rPr>
          <w:rFonts w:hint="eastAsia" w:ascii="仿宋" w:eastAsia="仿宋" w:cs="仿宋"/>
          <w:bCs/>
          <w:sz w:val="24"/>
          <w:highlight w:val="none"/>
        </w:rPr>
        <w:t xml:space="preserve">致：江苏柒采招标代理有限公司</w:t>
      </w:r>
      <w:r/>
    </w:p>
    <w:p>
      <w:pPr>
        <w:ind w:firstLine="492"/>
        <w:spacing w:line="460" w:lineRule="exact"/>
        <w:rPr>
          <w:rFonts w:ascii="仿宋" w:eastAsia="仿宋" w:cs="仿宋"/>
          <w:bCs/>
          <w:sz w:val="24"/>
          <w:highlight w:val="none"/>
        </w:rPr>
      </w:pPr>
      <w:r>
        <w:rPr>
          <w:rFonts w:hint="eastAsia" w:ascii="仿宋" w:eastAsia="仿宋" w:cs="仿宋"/>
          <w:bCs/>
          <w:sz w:val="24"/>
          <w:highlight w:val="none"/>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rFonts w:ascii="仿宋" w:eastAsia="仿宋" w:cs="仿宋"/>
          <w:bCs/>
          <w:sz w:val="24"/>
          <w:highlight w:val="none"/>
        </w:rPr>
      </w:pPr>
      <w:r>
        <w:rPr>
          <w:rFonts w:hint="eastAsia" w:ascii="仿宋" w:eastAsia="仿宋" w:cs="仿宋"/>
          <w:bCs/>
          <w:sz w:val="24"/>
          <w:highlight w:val="none"/>
        </w:rPr>
        <w:t xml:space="preserve">主要设备有：。</w:t>
      </w:r>
      <w:r/>
    </w:p>
    <w:p>
      <w:pPr>
        <w:ind w:firstLine="492"/>
        <w:spacing w:line="460" w:lineRule="exact"/>
        <w:rPr>
          <w:rFonts w:ascii="仿宋" w:eastAsia="仿宋" w:cs="仿宋"/>
          <w:bCs/>
          <w:sz w:val="24"/>
          <w:highlight w:val="none"/>
        </w:rPr>
      </w:pPr>
      <w:r>
        <w:rPr>
          <w:rFonts w:hint="eastAsia" w:ascii="仿宋" w:eastAsia="仿宋" w:cs="仿宋"/>
          <w:bCs/>
          <w:sz w:val="24"/>
          <w:highlight w:val="none"/>
        </w:rPr>
        <w:t xml:space="preserve">主要专业技术能力有：。</w:t>
      </w:r>
      <w:r/>
    </w:p>
    <w:p>
      <w:pPr>
        <w:ind w:right="180" w:firstLine="360"/>
        <w:jc w:val="center"/>
        <w:spacing w:line="560" w:lineRule="exact"/>
        <w:rPr>
          <w:rFonts w:ascii="仿宋" w:eastAsia="仿宋" w:cs="仿宋"/>
          <w:sz w:val="24"/>
          <w:szCs w:val="24"/>
          <w:highlight w:val="none"/>
        </w:rPr>
      </w:pPr>
      <w:r>
        <w:rPr>
          <w:rFonts w:ascii="仿宋" w:eastAsia="仿宋" w:cs="仿宋"/>
          <w:sz w:val="24"/>
          <w:szCs w:val="24"/>
          <w:highlight w:val="none"/>
        </w:rPr>
      </w:r>
      <w:r/>
    </w:p>
    <w:p>
      <w:pPr>
        <w:ind w:right="180" w:firstLine="360"/>
        <w:jc w:val="center"/>
        <w:spacing w:line="560" w:lineRule="exact"/>
        <w:rPr>
          <w:rFonts w:ascii="仿宋" w:eastAsia="仿宋" w:cs="仿宋"/>
          <w:sz w:val="24"/>
          <w:szCs w:val="24"/>
          <w:highlight w:val="none"/>
        </w:rPr>
      </w:pPr>
      <w:r>
        <w:rPr>
          <w:rFonts w:hint="eastAsia" w:ascii="仿宋" w:eastAsia="仿宋" w:cs="仿宋"/>
          <w:sz w:val="24"/>
          <w:szCs w:val="24"/>
          <w:highlight w:val="none"/>
        </w:rPr>
        <w:t xml:space="preserve">                               投标人（加盖公章）：</w:t>
      </w:r>
      <w:r/>
    </w:p>
    <w:p>
      <w:pPr>
        <w:ind w:right="180" w:firstLine="360"/>
        <w:jc w:val="center"/>
        <w:spacing w:line="560" w:lineRule="exact"/>
        <w:rPr>
          <w:rFonts w:ascii="仿宋" w:eastAsia="仿宋" w:cs="仿宋"/>
          <w:sz w:val="24"/>
          <w:szCs w:val="24"/>
          <w:highlight w:val="none"/>
        </w:rPr>
      </w:pPr>
      <w:r>
        <w:rPr>
          <w:rFonts w:hint="eastAsia" w:ascii="仿宋" w:eastAsia="仿宋" w:cs="仿宋"/>
          <w:sz w:val="24"/>
          <w:szCs w:val="24"/>
          <w:highlight w:val="none"/>
        </w:rPr>
        <w:t xml:space="preserve">                                   法人或授权代表（签字）：</w:t>
      </w:r>
      <w:r/>
    </w:p>
    <w:p>
      <w:pPr>
        <w:ind w:right="480"/>
        <w:jc w:val="center"/>
        <w:spacing w:line="560" w:lineRule="exact"/>
        <w:rPr>
          <w:rFonts w:ascii="仿宋" w:eastAsia="仿宋" w:cs="仿宋"/>
          <w:bCs/>
          <w:sz w:val="24"/>
          <w:highlight w:val="none"/>
        </w:rPr>
      </w:pPr>
      <w:r>
        <w:rPr>
          <w:rFonts w:hint="eastAsia" w:ascii="仿宋" w:eastAsia="仿宋" w:cs="仿宋"/>
          <w:sz w:val="24"/>
          <w:szCs w:val="24"/>
          <w:highlight w:val="none"/>
        </w:rPr>
        <w:t xml:space="preserve">                         日  期：</w:t>
      </w:r>
      <w:r/>
    </w:p>
    <w:p>
      <w:pPr>
        <w:rPr>
          <w:highlight w:val="none"/>
        </w:rPr>
      </w:pPr>
      <w:r>
        <w:rPr>
          <w:highlight w:val="none"/>
        </w:rPr>
      </w:r>
      <w:r/>
    </w:p>
    <w:p>
      <w:pPr>
        <w:pStyle w:val="1160"/>
        <w:jc w:val="both"/>
        <w:spacing w:before="0" w:after="100"/>
        <w:rPr>
          <w:rFonts w:ascii="仿宋" w:eastAsia="仿宋" w:cs="仿宋"/>
          <w:b w:val="0"/>
          <w:bCs w:val="0"/>
          <w:sz w:val="36"/>
          <w:szCs w:val="36"/>
          <w:highlight w:val="none"/>
        </w:rPr>
      </w:pPr>
      <w:r/>
      <w:bookmarkStart w:id="477" w:name="_Toc21264"/>
      <w:r/>
      <w:bookmarkStart w:id="478" w:name="_Toc25501"/>
      <w:r/>
      <w:bookmarkStart w:id="479" w:name="_Toc9961"/>
      <w:r/>
      <w:bookmarkStart w:id="480" w:name="_Toc778"/>
      <w:r/>
      <w:bookmarkStart w:id="481" w:name="_Toc10099"/>
      <w:r/>
      <w:bookmarkStart w:id="482" w:name="_Toc21657"/>
      <w:r>
        <w:rPr>
          <w:rFonts w:hint="eastAsia" w:ascii="仿宋" w:eastAsia="仿宋" w:cs="仿宋"/>
          <w:iCs/>
          <w:sz w:val="32"/>
          <w:szCs w:val="32"/>
          <w:highlight w:val="none"/>
        </w:rPr>
        <w:t xml:space="preserve">五、参加政府采购活动前3年内在经营活动中没有重大违法记录的书面声明</w:t>
      </w:r>
      <w:bookmarkEnd w:id="477"/>
      <w:r/>
      <w:bookmarkEnd w:id="478"/>
      <w:r/>
      <w:bookmarkEnd w:id="479"/>
      <w:r/>
      <w:bookmarkEnd w:id="480"/>
      <w:r/>
      <w:bookmarkEnd w:id="481"/>
      <w:r/>
      <w:bookmarkEnd w:id="482"/>
      <w:r/>
      <w:r/>
    </w:p>
    <w:p>
      <w:pPr>
        <w:spacing w:line="460" w:lineRule="exact"/>
        <w:rPr>
          <w:rFonts w:ascii="仿宋" w:eastAsia="仿宋" w:cs="仿宋"/>
          <w:bCs/>
          <w:sz w:val="24"/>
          <w:highlight w:val="none"/>
        </w:rPr>
      </w:pPr>
      <w:r>
        <w:rPr>
          <w:rFonts w:hint="eastAsia" w:ascii="仿宋" w:eastAsia="仿宋" w:cs="仿宋"/>
          <w:bCs/>
          <w:sz w:val="24"/>
          <w:highlight w:val="none"/>
        </w:rPr>
        <w:t xml:space="preserve">致：江苏柒采招标代理有限公司</w:t>
      </w:r>
      <w:r/>
    </w:p>
    <w:p>
      <w:pPr>
        <w:spacing w:line="460" w:lineRule="exact"/>
        <w:rPr>
          <w:rFonts w:ascii="仿宋" w:eastAsia="仿宋" w:cs="仿宋"/>
          <w:bCs/>
          <w:sz w:val="24"/>
          <w:highlight w:val="none"/>
        </w:rPr>
      </w:pPr>
      <w:r>
        <w:rPr>
          <w:rFonts w:hint="eastAsia" w:ascii="仿宋" w:eastAsia="仿宋" w:cs="仿宋"/>
          <w:bCs/>
          <w:sz w:val="24"/>
          <w:highlight w:val="none"/>
        </w:rPr>
        <w:t xml:space="preserve">我单位郑重声明：参加本次政府采购活动前3年内，我单位在经营活动中没有因违法经营受到刑事处罚或者责令停产停业、吊销许可证或者执照、较大数额罚款等行政处罚。</w:t>
      </w:r>
      <w:r/>
    </w:p>
    <w:p>
      <w:pPr>
        <w:ind w:right="180" w:firstLine="360"/>
        <w:jc w:val="center"/>
        <w:spacing w:line="560" w:lineRule="exact"/>
        <w:rPr>
          <w:rFonts w:ascii="仿宋" w:eastAsia="仿宋" w:cs="仿宋"/>
          <w:sz w:val="24"/>
          <w:szCs w:val="24"/>
          <w:highlight w:val="none"/>
        </w:rPr>
      </w:pPr>
      <w:r>
        <w:rPr>
          <w:rFonts w:ascii="仿宋" w:eastAsia="仿宋" w:cs="仿宋"/>
          <w:sz w:val="24"/>
          <w:szCs w:val="24"/>
          <w:highlight w:val="none"/>
        </w:rPr>
      </w:r>
      <w:r/>
    </w:p>
    <w:p>
      <w:pPr>
        <w:ind w:right="180" w:firstLine="360"/>
        <w:jc w:val="center"/>
        <w:spacing w:line="560" w:lineRule="exact"/>
        <w:rPr>
          <w:rFonts w:ascii="仿宋" w:eastAsia="仿宋" w:cs="仿宋"/>
          <w:sz w:val="24"/>
          <w:szCs w:val="24"/>
          <w:highlight w:val="none"/>
        </w:rPr>
      </w:pPr>
      <w:r>
        <w:rPr>
          <w:rFonts w:hint="eastAsia" w:ascii="仿宋" w:eastAsia="仿宋" w:cs="仿宋"/>
          <w:sz w:val="24"/>
          <w:szCs w:val="24"/>
          <w:highlight w:val="none"/>
        </w:rPr>
        <w:t xml:space="preserve">                               投标人（加盖公章）：</w:t>
      </w:r>
      <w:r/>
    </w:p>
    <w:p>
      <w:pPr>
        <w:ind w:right="180" w:firstLine="360"/>
        <w:jc w:val="center"/>
        <w:spacing w:line="560" w:lineRule="exact"/>
        <w:rPr>
          <w:rFonts w:ascii="仿宋" w:eastAsia="仿宋" w:cs="仿宋"/>
          <w:sz w:val="24"/>
          <w:szCs w:val="24"/>
          <w:highlight w:val="none"/>
        </w:rPr>
      </w:pPr>
      <w:r>
        <w:rPr>
          <w:rFonts w:hint="eastAsia" w:ascii="仿宋" w:eastAsia="仿宋" w:cs="仿宋"/>
          <w:sz w:val="24"/>
          <w:szCs w:val="24"/>
          <w:highlight w:val="none"/>
        </w:rPr>
        <w:t xml:space="preserve">                                   法人或授权代表（签字）：</w:t>
      </w:r>
      <w:r/>
    </w:p>
    <w:p>
      <w:pPr>
        <w:ind w:right="480"/>
        <w:jc w:val="center"/>
        <w:spacing w:line="560" w:lineRule="exact"/>
        <w:rPr>
          <w:rFonts w:ascii="仿宋" w:eastAsia="仿宋" w:cs="仿宋"/>
          <w:sz w:val="24"/>
          <w:szCs w:val="24"/>
          <w:highlight w:val="none"/>
        </w:rPr>
      </w:pPr>
      <w:r>
        <w:rPr>
          <w:rFonts w:hint="eastAsia" w:ascii="仿宋" w:eastAsia="仿宋" w:cs="仿宋"/>
          <w:sz w:val="24"/>
          <w:szCs w:val="24"/>
          <w:highlight w:val="none"/>
        </w:rPr>
        <w:t xml:space="preserve">                         日  期：</w:t>
      </w:r>
      <w:r/>
    </w:p>
    <w:p>
      <w:pPr>
        <w:pStyle w:val="1160"/>
        <w:jc w:val="both"/>
        <w:spacing w:before="0" w:after="100"/>
        <w:rPr>
          <w:rFonts w:ascii="仿宋" w:eastAsia="仿宋" w:cs="仿宋"/>
          <w:iCs/>
          <w:sz w:val="32"/>
          <w:szCs w:val="32"/>
          <w:highlight w:val="none"/>
        </w:rPr>
      </w:pPr>
      <w:r/>
      <w:bookmarkStart w:id="483" w:name="_Toc17108"/>
      <w:r>
        <w:rPr>
          <w:rFonts w:hint="eastAsia" w:ascii="仿宋" w:eastAsia="仿宋" w:cs="仿宋"/>
          <w:iCs/>
          <w:sz w:val="32"/>
          <w:szCs w:val="32"/>
          <w:highlight w:val="none"/>
        </w:rPr>
        <w:br w:type="page" w:clear="all"/>
      </w:r>
      <w:bookmarkStart w:id="484" w:name="_Toc7922"/>
      <w:r/>
      <w:bookmarkStart w:id="485" w:name="_Toc15736"/>
      <w:r/>
      <w:bookmarkStart w:id="486" w:name="_Toc17697"/>
      <w:r/>
      <w:bookmarkStart w:id="487" w:name="_Toc111"/>
      <w:r/>
      <w:bookmarkStart w:id="488" w:name="_Toc14241"/>
      <w:r>
        <w:rPr>
          <w:rFonts w:hint="eastAsia" w:ascii="仿宋" w:eastAsia="仿宋" w:cs="仿宋"/>
          <w:iCs/>
          <w:sz w:val="32"/>
          <w:szCs w:val="32"/>
          <w:highlight w:val="none"/>
        </w:rPr>
        <w:t xml:space="preserve">六、特定资格要求的证明文件</w:t>
      </w:r>
      <w:bookmarkEnd w:id="483"/>
      <w:r/>
      <w:bookmarkEnd w:id="484"/>
      <w:r/>
      <w:bookmarkEnd w:id="485"/>
      <w:r/>
      <w:bookmarkEnd w:id="486"/>
      <w:r/>
      <w:bookmarkEnd w:id="487"/>
      <w:r/>
      <w:bookmarkEnd w:id="488"/>
      <w:r/>
      <w:r/>
    </w:p>
    <w:p>
      <w:pPr>
        <w:spacing w:line="460" w:lineRule="exact"/>
        <w:rPr>
          <w:rFonts w:ascii="仿宋" w:eastAsia="仿宋" w:cs="仿宋"/>
          <w:bCs/>
          <w:sz w:val="24"/>
          <w:highlight w:val="none"/>
        </w:rPr>
      </w:pPr>
      <w:r>
        <w:rPr>
          <w:rFonts w:hint="eastAsia" w:ascii="仿宋" w:eastAsia="仿宋" w:cs="仿宋"/>
          <w:sz w:val="24"/>
          <w:highlight w:val="none"/>
        </w:rPr>
        <w:t xml:space="preserve">    如果本项目申请人的特定资格要求中要求提供的，必须提供。</w:t>
      </w:r>
      <w:r/>
    </w:p>
    <w:p>
      <w:pPr>
        <w:pStyle w:val="1160"/>
        <w:jc w:val="both"/>
        <w:spacing w:before="0" w:after="100"/>
        <w:rPr>
          <w:rFonts w:ascii="仿宋" w:eastAsia="仿宋" w:cs="仿宋"/>
          <w:iCs/>
          <w:sz w:val="32"/>
          <w:szCs w:val="32"/>
          <w:highlight w:val="none"/>
        </w:rPr>
      </w:pPr>
      <w:r/>
      <w:bookmarkStart w:id="489" w:name="_Toc17156"/>
      <w:r/>
      <w:bookmarkStart w:id="490" w:name="_Toc1829"/>
      <w:r/>
      <w:bookmarkStart w:id="491" w:name="_Toc18643"/>
      <w:r/>
      <w:bookmarkStart w:id="492" w:name="_Toc16121"/>
      <w:r/>
      <w:bookmarkStart w:id="493" w:name="_Toc13902"/>
      <w:r/>
      <w:bookmarkStart w:id="494" w:name="_Toc5587"/>
      <w:r>
        <w:rPr>
          <w:rFonts w:hint="eastAsia" w:ascii="仿宋" w:eastAsia="仿宋" w:cs="仿宋"/>
          <w:iCs/>
          <w:sz w:val="32"/>
          <w:szCs w:val="32"/>
          <w:highlight w:val="none"/>
        </w:rPr>
        <w:t xml:space="preserve">七、承诺函</w:t>
      </w:r>
      <w:bookmarkEnd w:id="489"/>
      <w:r/>
      <w:bookmarkEnd w:id="490"/>
      <w:r/>
      <w:bookmarkEnd w:id="491"/>
      <w:r/>
      <w:bookmarkEnd w:id="492"/>
      <w:r/>
      <w:bookmarkEnd w:id="493"/>
      <w:r/>
      <w:r/>
    </w:p>
    <w:p>
      <w:pPr>
        <w:spacing w:line="460" w:lineRule="exact"/>
        <w:rPr>
          <w:rFonts w:ascii="仿宋" w:eastAsia="仿宋" w:cs="仿宋"/>
          <w:bCs/>
          <w:sz w:val="24"/>
          <w:highlight w:val="none"/>
        </w:rPr>
      </w:pPr>
      <w:r>
        <w:rPr>
          <w:rFonts w:hint="eastAsia" w:ascii="仿宋" w:eastAsia="仿宋" w:cs="仿宋"/>
          <w:bCs/>
          <w:sz w:val="24"/>
          <w:highlight w:val="none"/>
        </w:rPr>
        <w:t xml:space="preserve">致：江苏柒采招标代理有限公司</w:t>
      </w:r>
      <w:r/>
    </w:p>
    <w:p>
      <w:pPr>
        <w:ind w:firstLine="440"/>
        <w:spacing w:line="480" w:lineRule="auto"/>
        <w:rPr>
          <w:rFonts w:ascii="仿宋" w:eastAsia="仿宋" w:cs="仿宋"/>
          <w:color w:val="000000"/>
          <w:sz w:val="22"/>
          <w:szCs w:val="22"/>
          <w:highlight w:val="none"/>
        </w:rPr>
      </w:pPr>
      <w:r>
        <w:rPr>
          <w:rFonts w:hint="eastAsia" w:ascii="仿宋" w:eastAsia="仿宋" w:cs="仿宋"/>
          <w:color w:val="000000"/>
          <w:sz w:val="22"/>
          <w:szCs w:val="22"/>
          <w:highlight w:val="none"/>
        </w:rPr>
        <w:t xml:space="preserve">根据贵方</w:t>
      </w:r>
      <w:r>
        <w:rPr>
          <w:rFonts w:hint="eastAsia" w:ascii="仿宋" w:eastAsia="仿宋" w:cs="仿宋"/>
          <w:color w:val="000000"/>
          <w:sz w:val="22"/>
          <w:szCs w:val="22"/>
          <w:highlight w:val="none"/>
          <w:u w:val="single"/>
        </w:rPr>
        <w:t xml:space="preserve">（项目名称）（项目编号）</w:t>
      </w:r>
      <w:r>
        <w:rPr>
          <w:rFonts w:hint="eastAsia" w:ascii="仿宋" w:eastAsia="仿宋" w:cs="仿宋"/>
          <w:color w:val="000000"/>
          <w:sz w:val="22"/>
          <w:szCs w:val="22"/>
          <w:highlight w:val="none"/>
        </w:rPr>
        <w:t xml:space="preserve">招标公告，我公司郑重承诺：在参加本次政府采购活动中不存在（1）负责人为同一人或者存在直接控股、管理关系的不同投标人，不得参加同一合同项下的政府采购活动。（2）投标人被“信用中国”（www.creditchina.gov.cn）、“中国政府采购网"(www.ccgp.gov.cn）等网站列入失信被执行人、重大税收违法案件当事人名单、政府采购严重违法失信行为记录名单。（3）</w:t>
      </w:r>
      <w:r>
        <w:rPr>
          <w:rFonts w:hint="eastAsia" w:ascii="仿宋" w:eastAsia="仿宋" w:cs="仿宋"/>
          <w:sz w:val="24"/>
          <w:szCs w:val="24"/>
          <w:highlight w:val="none"/>
        </w:rPr>
        <w:t xml:space="preserve">采购项目提供整体设计、规范编制或者项目管理、监理、检测等服务的投标人参加本项目的采购活动。</w:t>
      </w:r>
      <w:r/>
    </w:p>
    <w:p>
      <w:pPr>
        <w:ind w:firstLine="660"/>
        <w:widowControl/>
        <w:rPr>
          <w:rFonts w:ascii="仿宋" w:eastAsia="仿宋" w:cs="仿宋"/>
          <w:color w:val="000000"/>
          <w:sz w:val="22"/>
          <w:szCs w:val="22"/>
          <w:highlight w:val="none"/>
        </w:rPr>
      </w:pPr>
      <w:r>
        <w:rPr>
          <w:rFonts w:hint="eastAsia" w:ascii="仿宋" w:eastAsia="仿宋" w:cs="仿宋"/>
          <w:color w:val="000000"/>
          <w:sz w:val="22"/>
          <w:szCs w:val="22"/>
          <w:highlight w:val="none"/>
        </w:rPr>
        <w:t xml:space="preserve">特此承诺！</w:t>
      </w:r>
      <w:r/>
    </w:p>
    <w:p>
      <w:pPr>
        <w:ind w:right="180" w:firstLine="360"/>
        <w:jc w:val="center"/>
        <w:spacing w:line="560" w:lineRule="exact"/>
        <w:rPr>
          <w:rFonts w:ascii="仿宋" w:eastAsia="仿宋" w:cs="仿宋"/>
          <w:sz w:val="24"/>
          <w:szCs w:val="24"/>
          <w:highlight w:val="none"/>
        </w:rPr>
      </w:pPr>
      <w:r>
        <w:rPr>
          <w:rFonts w:hint="eastAsia" w:ascii="仿宋" w:eastAsia="仿宋" w:cs="仿宋"/>
          <w:sz w:val="24"/>
          <w:szCs w:val="24"/>
          <w:highlight w:val="none"/>
        </w:rPr>
        <w:t xml:space="preserve">                               投标人（加盖公章）：</w:t>
      </w:r>
      <w:r/>
    </w:p>
    <w:p>
      <w:pPr>
        <w:ind w:right="180" w:firstLine="360"/>
        <w:jc w:val="center"/>
        <w:spacing w:line="560" w:lineRule="exact"/>
        <w:rPr>
          <w:rFonts w:ascii="仿宋" w:eastAsia="仿宋" w:cs="仿宋"/>
          <w:sz w:val="24"/>
          <w:szCs w:val="24"/>
          <w:highlight w:val="none"/>
        </w:rPr>
      </w:pPr>
      <w:r>
        <w:rPr>
          <w:rFonts w:hint="eastAsia" w:ascii="仿宋" w:eastAsia="仿宋" w:cs="仿宋"/>
          <w:sz w:val="24"/>
          <w:szCs w:val="24"/>
          <w:highlight w:val="none"/>
        </w:rPr>
        <w:t xml:space="preserve">                                   法人或授权代表（签字）：</w:t>
      </w:r>
      <w:r/>
    </w:p>
    <w:p>
      <w:pPr>
        <w:ind w:right="480"/>
        <w:jc w:val="center"/>
        <w:spacing w:line="560" w:lineRule="exact"/>
        <w:rPr>
          <w:rFonts w:ascii="仿宋" w:eastAsia="仿宋" w:cs="仿宋"/>
          <w:sz w:val="24"/>
          <w:szCs w:val="24"/>
          <w:highlight w:val="none"/>
        </w:rPr>
      </w:pPr>
      <w:r>
        <w:rPr>
          <w:rFonts w:hint="eastAsia" w:ascii="仿宋" w:eastAsia="仿宋" w:cs="仿宋"/>
          <w:sz w:val="24"/>
          <w:szCs w:val="24"/>
          <w:highlight w:val="none"/>
        </w:rPr>
        <w:t xml:space="preserve">                         日  期：</w:t>
      </w:r>
      <w:r/>
    </w:p>
    <w:p>
      <w:pPr>
        <w:pStyle w:val="1160"/>
        <w:jc w:val="both"/>
        <w:spacing w:before="0" w:after="100"/>
        <w:rPr>
          <w:rFonts w:ascii="仿宋" w:eastAsia="仿宋" w:cs="仿宋"/>
          <w:iCs/>
          <w:sz w:val="32"/>
          <w:szCs w:val="32"/>
          <w:highlight w:val="none"/>
        </w:rPr>
      </w:pPr>
      <w:r>
        <w:rPr>
          <w:rFonts w:hint="eastAsia" w:ascii="仿宋" w:eastAsia="仿宋" w:cs="仿宋"/>
          <w:iCs/>
          <w:sz w:val="32"/>
          <w:szCs w:val="32"/>
          <w:highlight w:val="none"/>
        </w:rPr>
        <w:br w:type="page" w:clear="all"/>
      </w:r>
      <w:bookmarkStart w:id="495" w:name="_Toc8419"/>
      <w:r/>
      <w:bookmarkStart w:id="496" w:name="_Toc25404"/>
      <w:r/>
      <w:bookmarkStart w:id="497" w:name="_Toc19657"/>
      <w:r/>
      <w:bookmarkStart w:id="498" w:name="_Toc30632"/>
      <w:r/>
      <w:bookmarkStart w:id="499" w:name="_Toc1271"/>
      <w:r>
        <w:rPr>
          <w:rFonts w:hint="eastAsia" w:ascii="仿宋" w:eastAsia="仿宋" w:cs="仿宋"/>
          <w:iCs/>
          <w:sz w:val="32"/>
          <w:szCs w:val="32"/>
          <w:highlight w:val="none"/>
        </w:rPr>
        <w:t xml:space="preserve">八、法人授权书</w:t>
      </w:r>
      <w:bookmarkEnd w:id="494"/>
      <w:r/>
      <w:bookmarkEnd w:id="495"/>
      <w:r/>
      <w:bookmarkEnd w:id="496"/>
      <w:r/>
      <w:bookmarkEnd w:id="497"/>
      <w:r/>
      <w:bookmarkEnd w:id="498"/>
      <w:r/>
      <w:bookmarkEnd w:id="499"/>
      <w:r/>
      <w:r/>
    </w:p>
    <w:p>
      <w:pPr>
        <w:rPr>
          <w:rFonts w:ascii="仿宋" w:eastAsia="仿宋" w:cs="仿宋"/>
          <w:sz w:val="24"/>
          <w:szCs w:val="24"/>
          <w:highlight w:val="none"/>
        </w:rPr>
      </w:pPr>
      <w:r>
        <w:rPr>
          <w:rFonts w:hint="eastAsia" w:ascii="仿宋" w:eastAsia="仿宋" w:cs="仿宋"/>
          <w:sz w:val="24"/>
          <w:szCs w:val="24"/>
          <w:highlight w:val="none"/>
        </w:rPr>
        <w:t xml:space="preserve">致____________（采购人或采购代理机构）：</w:t>
      </w:r>
      <w:r/>
    </w:p>
    <w:p>
      <w:pPr>
        <w:pStyle w:val="1210"/>
        <w:ind w:firstLine="480"/>
        <w:spacing w:line="530" w:lineRule="exact"/>
        <w:rPr>
          <w:rFonts w:ascii="仿宋" w:eastAsia="仿宋" w:cs="仿宋"/>
          <w:sz w:val="24"/>
          <w:szCs w:val="24"/>
          <w:highlight w:val="none"/>
        </w:rPr>
      </w:pPr>
      <w:r>
        <w:rPr>
          <w:rFonts w:hint="eastAsia" w:ascii="仿宋" w:eastAsia="仿宋" w:cs="仿宋"/>
          <w:sz w:val="24"/>
          <w:szCs w:val="24"/>
          <w:highlight w:val="none"/>
        </w:rPr>
        <w:t xml:space="preserve">本授权书声明：注册于___________（投标人住址）的___________（投标人名称）法定代表人_______（姓名、职务）代表本公司授权_______（被授权投标代表姓名、职务）为本公司的合法投标代表，就贵方组织的（项目编号</w:t>
      </w:r>
      <w:r>
        <w:rPr>
          <w:rFonts w:hint="eastAsia" w:ascii="仿宋" w:eastAsia="仿宋" w:cs="仿宋"/>
          <w:sz w:val="24"/>
          <w:szCs w:val="24"/>
          <w:highlight w:val="none"/>
          <w:u w:val="single"/>
        </w:rPr>
        <w:t xml:space="preserve">：</w:t>
      </w:r>
      <w:r>
        <w:rPr>
          <w:rFonts w:hint="eastAsia" w:ascii="仿宋" w:eastAsia="仿宋" w:cs="仿宋"/>
          <w:sz w:val="24"/>
          <w:szCs w:val="24"/>
          <w:highlight w:val="none"/>
        </w:rPr>
        <w:t xml:space="preserve">）投标、合同的执行，以本公司名义处理一切与之有关的事务。</w:t>
      </w:r>
      <w:r/>
    </w:p>
    <w:p>
      <w:pPr>
        <w:pStyle w:val="1210"/>
        <w:ind w:firstLine="480"/>
        <w:spacing w:line="530" w:lineRule="exact"/>
        <w:rPr>
          <w:rFonts w:ascii="仿宋" w:eastAsia="仿宋" w:cs="仿宋"/>
          <w:sz w:val="24"/>
          <w:szCs w:val="24"/>
          <w:highlight w:val="none"/>
        </w:rPr>
      </w:pPr>
      <w:r>
        <w:rPr>
          <w:rFonts w:hint="eastAsia" w:ascii="仿宋" w:eastAsia="仿宋" w:cs="仿宋"/>
          <w:sz w:val="24"/>
          <w:szCs w:val="24"/>
          <w:highlight w:val="none"/>
        </w:rPr>
        <w:t xml:space="preserve">本授权书于______年______月_____日生效，特此声明。</w:t>
      </w:r>
      <w:r/>
    </w:p>
    <w:p>
      <w:pPr>
        <w:pStyle w:val="1210"/>
        <w:ind w:firstLine="480"/>
        <w:spacing w:line="530" w:lineRule="exact"/>
        <w:rPr>
          <w:rFonts w:ascii="仿宋" w:eastAsia="仿宋" w:cs="仿宋"/>
          <w:sz w:val="24"/>
          <w:szCs w:val="24"/>
          <w:highlight w:val="none"/>
        </w:rPr>
      </w:pPr>
      <w:r>
        <w:rPr>
          <w:rFonts w:hint="eastAsia" w:ascii="仿宋" w:eastAsia="仿宋" w:cs="仿宋"/>
          <w:sz w:val="24"/>
          <w:szCs w:val="24"/>
          <w:highlight w:val="none"/>
        </w:rPr>
        <w:t xml:space="preserve">被授权投标代表无转委托权。</w:t>
      </w:r>
      <w:r/>
    </w:p>
    <w:p>
      <w:pPr>
        <w:pStyle w:val="1210"/>
        <w:ind w:firstLine="480"/>
        <w:spacing w:line="530" w:lineRule="exact"/>
        <w:rPr>
          <w:rFonts w:ascii="仿宋" w:eastAsia="仿宋" w:cs="仿宋"/>
          <w:sz w:val="24"/>
          <w:szCs w:val="24"/>
          <w:highlight w:val="none"/>
        </w:rPr>
      </w:pPr>
      <w:r>
        <w:rPr>
          <w:rFonts w:ascii="仿宋" w:eastAsia="仿宋" w:cs="仿宋"/>
          <w:sz w:val="24"/>
          <w:szCs w:val="24"/>
          <w:highlight w:val="none"/>
        </w:rPr>
      </w:r>
      <w:r/>
    </w:p>
    <w:tbl>
      <w:tblPr>
        <w:tblStyle w:val="976"/>
        <w:tblW w:w="740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00"/>
      </w:tblGrid>
      <w:tr>
        <w:trPr>
          <w:jc w:val="center"/>
          <w:trHeight w:val="1923"/>
        </w:trPr>
        <w:tc>
          <w:tcPr>
            <w:tcBorders>
              <w:top w:val="single" w:color="000000" w:sz="4" w:space="0"/>
              <w:left w:val="single" w:color="000000" w:sz="4" w:space="0"/>
              <w:bottom w:val="single" w:color="000000" w:sz="4" w:space="0"/>
              <w:right w:val="single" w:color="000000" w:sz="4" w:space="0"/>
            </w:tcBorders>
            <w:tcW w:w="7400" w:type="dxa"/>
            <w:vAlign w:val="center"/>
            <w:textDirection w:val="lrTb"/>
            <w:noWrap/>
          </w:tcPr>
          <w:p>
            <w:pPr>
              <w:pStyle w:val="1183"/>
              <w:rPr>
                <w:highlight w:val="none"/>
              </w:rPr>
            </w:pPr>
            <w:r>
              <w:rPr>
                <w:highlight w:val="none"/>
              </w:rPr>
            </w:r>
            <w:r/>
          </w:p>
          <w:p>
            <w:pPr>
              <w:pStyle w:val="1183"/>
              <w:rPr>
                <w:highlight w:val="none"/>
              </w:rPr>
            </w:pPr>
            <w:r>
              <w:rPr>
                <w:highlight w:val="none"/>
              </w:rPr>
            </w:r>
            <w:r/>
          </w:p>
          <w:p>
            <w:pPr>
              <w:pStyle w:val="1183"/>
              <w:rPr>
                <w:highlight w:val="none"/>
              </w:rPr>
            </w:pPr>
            <w:r>
              <w:rPr>
                <w:highlight w:val="none"/>
              </w:rPr>
            </w:r>
            <w:r/>
          </w:p>
          <w:p>
            <w:pPr>
              <w:pStyle w:val="1183"/>
              <w:jc w:val="center"/>
              <w:rPr>
                <w:highlight w:val="none"/>
              </w:rPr>
            </w:pPr>
            <w:r>
              <w:rPr>
                <w:rFonts w:hint="eastAsia"/>
                <w:highlight w:val="none"/>
              </w:rPr>
              <w:t xml:space="preserve">法定代表人和被授权投标代表身份证复印件。</w:t>
            </w:r>
            <w:r/>
          </w:p>
          <w:p>
            <w:pPr>
              <w:pStyle w:val="1183"/>
              <w:rPr>
                <w:highlight w:val="none"/>
              </w:rPr>
            </w:pPr>
            <w:r>
              <w:rPr>
                <w:highlight w:val="none"/>
              </w:rPr>
            </w:r>
            <w:r/>
          </w:p>
          <w:p>
            <w:pPr>
              <w:pStyle w:val="1183"/>
              <w:rPr>
                <w:highlight w:val="none"/>
              </w:rPr>
            </w:pPr>
            <w:r>
              <w:rPr>
                <w:highlight w:val="none"/>
              </w:rPr>
            </w:r>
            <w:r/>
          </w:p>
          <w:p>
            <w:pPr>
              <w:pStyle w:val="1183"/>
              <w:rPr>
                <w:highlight w:val="none"/>
              </w:rPr>
            </w:pPr>
            <w:r>
              <w:rPr>
                <w:highlight w:val="none"/>
              </w:rPr>
            </w:r>
            <w:r/>
          </w:p>
        </w:tc>
      </w:tr>
    </w:tbl>
    <w:p>
      <w:pPr>
        <w:pStyle w:val="1210"/>
        <w:ind w:firstLine="480"/>
        <w:spacing w:line="530" w:lineRule="exact"/>
        <w:rPr>
          <w:rFonts w:ascii="仿宋" w:eastAsia="仿宋" w:cs="仿宋"/>
          <w:sz w:val="24"/>
          <w:szCs w:val="24"/>
          <w:highlight w:val="none"/>
        </w:rPr>
      </w:pPr>
      <w:r>
        <w:rPr>
          <w:rFonts w:ascii="仿宋" w:eastAsia="仿宋" w:cs="仿宋"/>
          <w:sz w:val="24"/>
          <w:szCs w:val="24"/>
          <w:highlight w:val="none"/>
        </w:rPr>
      </w:r>
      <w:r/>
    </w:p>
    <w:p>
      <w:pPr>
        <w:pStyle w:val="1210"/>
        <w:ind w:firstLine="480"/>
        <w:spacing w:line="530" w:lineRule="exact"/>
        <w:rPr>
          <w:rFonts w:ascii="仿宋" w:eastAsia="仿宋" w:cs="仿宋"/>
          <w:sz w:val="24"/>
          <w:szCs w:val="24"/>
          <w:highlight w:val="none"/>
        </w:rPr>
      </w:pPr>
      <w:r>
        <w:rPr>
          <w:rFonts w:hint="eastAsia" w:ascii="仿宋" w:eastAsia="仿宋" w:cs="仿宋"/>
          <w:sz w:val="24"/>
          <w:szCs w:val="24"/>
          <w:highlight w:val="none"/>
        </w:rPr>
        <w:t xml:space="preserve">投标人名称（公章）：________________</w:t>
      </w:r>
      <w:r/>
    </w:p>
    <w:p>
      <w:pPr>
        <w:pStyle w:val="1210"/>
        <w:ind w:firstLine="480"/>
        <w:spacing w:line="530" w:lineRule="exact"/>
        <w:rPr>
          <w:rFonts w:ascii="仿宋" w:eastAsia="仿宋" w:cs="仿宋"/>
          <w:sz w:val="24"/>
          <w:szCs w:val="24"/>
          <w:highlight w:val="none"/>
        </w:rPr>
      </w:pPr>
      <w:r>
        <w:rPr>
          <w:rFonts w:hint="eastAsia" w:ascii="仿宋" w:eastAsia="仿宋" w:cs="仿宋"/>
          <w:sz w:val="24"/>
          <w:szCs w:val="24"/>
          <w:highlight w:val="none"/>
        </w:rPr>
        <w:t xml:space="preserve">法定代表人（签字或签章）：________________</w:t>
      </w:r>
      <w:r/>
    </w:p>
    <w:p>
      <w:pPr>
        <w:pStyle w:val="1210"/>
        <w:ind w:firstLine="480"/>
        <w:spacing w:line="530" w:lineRule="exact"/>
        <w:rPr>
          <w:rFonts w:ascii="仿宋" w:eastAsia="仿宋" w:cs="仿宋"/>
          <w:sz w:val="24"/>
          <w:szCs w:val="24"/>
          <w:highlight w:val="none"/>
        </w:rPr>
      </w:pPr>
      <w:r>
        <w:rPr>
          <w:rFonts w:hint="eastAsia" w:ascii="仿宋" w:eastAsia="仿宋" w:cs="仿宋"/>
          <w:sz w:val="24"/>
          <w:szCs w:val="24"/>
          <w:highlight w:val="none"/>
        </w:rPr>
        <w:t xml:space="preserve">被授权投标代表（签字）：________________</w:t>
      </w:r>
      <w:r/>
    </w:p>
    <w:p>
      <w:pPr>
        <w:pStyle w:val="1210"/>
        <w:ind w:firstLine="480"/>
        <w:spacing w:line="530" w:lineRule="exact"/>
        <w:rPr>
          <w:rFonts w:ascii="仿宋" w:eastAsia="仿宋" w:cs="仿宋"/>
          <w:sz w:val="24"/>
          <w:szCs w:val="24"/>
          <w:highlight w:val="none"/>
        </w:rPr>
      </w:pPr>
      <w:r>
        <w:rPr>
          <w:rFonts w:hint="eastAsia" w:ascii="仿宋" w:eastAsia="仿宋" w:cs="仿宋"/>
          <w:sz w:val="24"/>
          <w:szCs w:val="24"/>
          <w:highlight w:val="none"/>
        </w:rPr>
        <w:t xml:space="preserve">被授权投标代表联系电话：____________</w:t>
      </w:r>
      <w:r/>
    </w:p>
    <w:p>
      <w:pPr>
        <w:pStyle w:val="1210"/>
        <w:ind w:firstLine="480"/>
        <w:spacing w:line="530" w:lineRule="exact"/>
        <w:rPr>
          <w:rFonts w:ascii="仿宋" w:eastAsia="仿宋" w:cs="仿宋"/>
          <w:sz w:val="24"/>
          <w:szCs w:val="24"/>
          <w:highlight w:val="none"/>
        </w:rPr>
      </w:pPr>
      <w:r>
        <w:rPr>
          <w:rFonts w:hint="eastAsia" w:ascii="仿宋" w:eastAsia="仿宋" w:cs="仿宋"/>
          <w:sz w:val="24"/>
          <w:szCs w:val="24"/>
          <w:highlight w:val="none"/>
        </w:rPr>
        <w:t xml:space="preserve">日期：____________</w:t>
      </w:r>
      <w:r/>
    </w:p>
    <w:p>
      <w:pPr>
        <w:pStyle w:val="1210"/>
        <w:ind w:firstLine="480"/>
        <w:spacing w:line="530" w:lineRule="exact"/>
        <w:rPr>
          <w:rFonts w:ascii="仿宋" w:eastAsia="仿宋" w:cs="仿宋"/>
          <w:sz w:val="24"/>
          <w:szCs w:val="24"/>
          <w:highlight w:val="none"/>
        </w:rPr>
      </w:pPr>
      <w:r>
        <w:rPr>
          <w:rFonts w:ascii="仿宋" w:eastAsia="仿宋" w:cs="仿宋"/>
          <w:sz w:val="24"/>
          <w:szCs w:val="24"/>
          <w:highlight w:val="none"/>
        </w:rPr>
      </w:r>
      <w:r/>
    </w:p>
    <w:p>
      <w:pPr>
        <w:pStyle w:val="1210"/>
        <w:ind w:firstLine="480"/>
        <w:spacing w:line="530" w:lineRule="exact"/>
        <w:rPr>
          <w:rFonts w:ascii="仿宋" w:eastAsia="仿宋" w:cs="仿宋"/>
          <w:sz w:val="24"/>
          <w:szCs w:val="24"/>
          <w:highlight w:val="none"/>
        </w:rPr>
      </w:pPr>
      <w:r>
        <w:rPr>
          <w:rFonts w:hint="eastAsia" w:ascii="仿宋" w:eastAsia="仿宋" w:cs="仿宋"/>
          <w:b/>
          <w:bCs/>
          <w:sz w:val="24"/>
          <w:szCs w:val="24"/>
          <w:highlight w:val="none"/>
          <w:u w:val="single"/>
        </w:rPr>
        <w:t xml:space="preserve">特别说明：投标人如由被授权投标代表参与投标活动的，须同时提供《法定代表人授权委托书》和被授权投标代表身份证复印件。《法定代表人授权委托书》应当按本格式要求加盖与投标人名称全称一致的标准公章，并签署法定代表人和被授权投标代表的全名或加盖签字名章。</w:t>
      </w:r>
      <w:r/>
    </w:p>
    <w:p>
      <w:pPr>
        <w:pStyle w:val="1162"/>
        <w:rPr>
          <w:rFonts w:ascii="仿宋" w:eastAsia="仿宋" w:cs="仿宋"/>
          <w:i/>
          <w:sz w:val="24"/>
          <w:szCs w:val="24"/>
          <w:highlight w:val="none"/>
          <w:u w:val="single"/>
        </w:rPr>
      </w:pPr>
      <w:r>
        <w:rPr>
          <w:rFonts w:ascii="仿宋" w:eastAsia="仿宋" w:cs="仿宋"/>
          <w:i/>
          <w:sz w:val="24"/>
          <w:szCs w:val="24"/>
          <w:highlight w:val="none"/>
          <w:u w:val="single"/>
        </w:rPr>
      </w:r>
      <w:r/>
    </w:p>
    <w:p>
      <w:pPr>
        <w:pStyle w:val="1210"/>
        <w:ind w:firstLine="560"/>
        <w:rPr>
          <w:rFonts w:ascii="仿宋" w:eastAsia="仿宋" w:cs="仿宋"/>
          <w:highlight w:val="none"/>
        </w:rPr>
      </w:pPr>
      <w:r>
        <w:rPr>
          <w:rFonts w:ascii="仿宋" w:eastAsia="仿宋" w:cs="仿宋"/>
          <w:highlight w:val="none"/>
        </w:rPr>
      </w:r>
      <w:r/>
    </w:p>
    <w:p>
      <w:pPr>
        <w:pStyle w:val="1160"/>
        <w:jc w:val="both"/>
        <w:spacing w:before="0" w:after="100"/>
        <w:rPr>
          <w:rFonts w:ascii="仿宋" w:eastAsia="仿宋" w:cs="仿宋"/>
          <w:iCs/>
          <w:sz w:val="32"/>
          <w:szCs w:val="32"/>
          <w:highlight w:val="none"/>
        </w:rPr>
      </w:pPr>
      <w:r/>
      <w:bookmarkStart w:id="500" w:name="_Toc12406"/>
      <w:r/>
      <w:bookmarkStart w:id="501" w:name="_Toc14809"/>
      <w:r/>
      <w:bookmarkStart w:id="502" w:name="_Toc26158"/>
      <w:r/>
      <w:bookmarkStart w:id="503" w:name="_Toc359"/>
      <w:r/>
      <w:bookmarkStart w:id="504" w:name="_Toc24926"/>
      <w:r/>
      <w:bookmarkStart w:id="505" w:name="_Toc17268"/>
      <w:r>
        <w:rPr>
          <w:rFonts w:hint="eastAsia" w:ascii="仿宋" w:eastAsia="仿宋" w:cs="仿宋"/>
          <w:iCs/>
          <w:sz w:val="32"/>
          <w:szCs w:val="32"/>
          <w:highlight w:val="none"/>
        </w:rPr>
        <w:t xml:space="preserve">九、投标函</w:t>
      </w:r>
      <w:bookmarkEnd w:id="500"/>
      <w:r/>
      <w:bookmarkEnd w:id="501"/>
      <w:r/>
      <w:bookmarkEnd w:id="502"/>
      <w:r/>
      <w:bookmarkEnd w:id="503"/>
      <w:r/>
      <w:bookmarkEnd w:id="504"/>
      <w:r/>
      <w:bookmarkEnd w:id="505"/>
      <w:r/>
      <w:r/>
    </w:p>
    <w:p>
      <w:pPr>
        <w:pStyle w:val="1212"/>
        <w:ind w:firstLine="0"/>
        <w:spacing w:before="0" w:after="0" w:line="420" w:lineRule="exact"/>
        <w:rPr>
          <w:rFonts w:ascii="仿宋" w:eastAsia="仿宋" w:cs="仿宋"/>
          <w:szCs w:val="21"/>
          <w:highlight w:val="none"/>
        </w:rPr>
      </w:pPr>
      <w:r>
        <w:rPr>
          <w:rFonts w:hint="eastAsia" w:ascii="仿宋" w:eastAsia="仿宋" w:cs="仿宋"/>
          <w:szCs w:val="21"/>
          <w:highlight w:val="none"/>
        </w:rPr>
        <w:t xml:space="preserve">致：江苏柒采招标代理有限公司</w:t>
      </w:r>
      <w:r/>
    </w:p>
    <w:p>
      <w:pPr>
        <w:pStyle w:val="1212"/>
        <w:spacing w:before="0" w:after="0" w:line="420" w:lineRule="exact"/>
        <w:rPr>
          <w:rFonts w:ascii="仿宋" w:eastAsia="仿宋" w:cs="仿宋"/>
          <w:szCs w:val="21"/>
          <w:highlight w:val="none"/>
        </w:rPr>
      </w:pPr>
      <w:r>
        <w:rPr>
          <w:rFonts w:hint="eastAsia" w:ascii="仿宋" w:eastAsia="仿宋" w:cs="仿宋"/>
          <w:szCs w:val="21"/>
          <w:highlight w:val="none"/>
        </w:rPr>
        <w:t xml:space="preserve">根据贵方的</w:t>
      </w:r>
      <w:r>
        <w:rPr>
          <w:rFonts w:hint="eastAsia" w:ascii="仿宋" w:eastAsia="仿宋" w:cs="仿宋"/>
          <w:highlight w:val="none"/>
          <w:u w:val="single"/>
        </w:rPr>
        <w:t xml:space="preserve">项目编号为        </w:t>
      </w:r>
      <w:r>
        <w:rPr>
          <w:rFonts w:hint="eastAsia" w:ascii="仿宋" w:eastAsia="仿宋" w:cs="仿宋"/>
          <w:highlight w:val="none"/>
        </w:rPr>
        <w:t xml:space="preserve">号的项目</w:t>
      </w:r>
      <w:r>
        <w:rPr>
          <w:rFonts w:hint="eastAsia" w:ascii="仿宋" w:eastAsia="仿宋" w:cs="仿宋"/>
          <w:szCs w:val="21"/>
          <w:highlight w:val="none"/>
        </w:rPr>
        <w:t xml:space="preserve">招标文件，正式授权下述签字人_________________（姓名）代表我方______________（投标人的名称），全权处理本次项目投标的有关事宜。</w:t>
      </w:r>
      <w:r/>
    </w:p>
    <w:p>
      <w:pPr>
        <w:pStyle w:val="1212"/>
        <w:spacing w:before="0" w:after="0" w:line="420" w:lineRule="exact"/>
        <w:rPr>
          <w:rFonts w:ascii="仿宋" w:eastAsia="仿宋" w:cs="仿宋"/>
          <w:szCs w:val="21"/>
          <w:highlight w:val="none"/>
        </w:rPr>
      </w:pPr>
      <w:r>
        <w:rPr>
          <w:rFonts w:hint="eastAsia" w:ascii="仿宋" w:eastAsia="仿宋" w:cs="仿宋"/>
          <w:szCs w:val="21"/>
          <w:highlight w:val="none"/>
        </w:rPr>
        <w:t xml:space="preserve">据此函，__________签字人兹宣布同意如下：</w:t>
      </w:r>
      <w:r/>
    </w:p>
    <w:p>
      <w:pPr>
        <w:pStyle w:val="1212"/>
        <w:spacing w:before="0" w:after="0" w:line="420" w:lineRule="exact"/>
        <w:rPr>
          <w:rFonts w:ascii="仿宋" w:eastAsia="仿宋" w:cs="仿宋"/>
          <w:szCs w:val="21"/>
          <w:highlight w:val="none"/>
        </w:rPr>
      </w:pPr>
      <w:r>
        <w:rPr>
          <w:rFonts w:hint="eastAsia" w:ascii="仿宋" w:eastAsia="仿宋" w:cs="仿宋"/>
          <w:szCs w:val="21"/>
          <w:highlight w:val="none"/>
        </w:rPr>
        <w:t xml:space="preserve">1.按招标文件规定的各项要求，向买方提供所需服务（包含于服务相关的产品）。</w:t>
      </w:r>
      <w:r/>
    </w:p>
    <w:p>
      <w:pPr>
        <w:pStyle w:val="1212"/>
        <w:spacing w:before="0" w:after="0" w:line="420" w:lineRule="exact"/>
        <w:rPr>
          <w:rFonts w:ascii="仿宋" w:eastAsia="仿宋" w:cs="仿宋"/>
          <w:szCs w:val="21"/>
          <w:highlight w:val="none"/>
        </w:rPr>
      </w:pPr>
      <w:r>
        <w:rPr>
          <w:rFonts w:hint="eastAsia" w:ascii="仿宋" w:eastAsia="仿宋" w:cs="仿宋"/>
          <w:szCs w:val="21"/>
          <w:highlight w:val="none"/>
        </w:rPr>
        <w:t xml:space="preserve">2.我们完全理解贵方不一定将合同授予最低报价的投标人。</w:t>
      </w:r>
      <w:r/>
    </w:p>
    <w:p>
      <w:pPr>
        <w:pStyle w:val="1212"/>
        <w:spacing w:before="0" w:after="0" w:line="420" w:lineRule="exact"/>
        <w:rPr>
          <w:rFonts w:ascii="仿宋" w:eastAsia="仿宋" w:cs="仿宋"/>
          <w:szCs w:val="21"/>
          <w:highlight w:val="none"/>
        </w:rPr>
      </w:pPr>
      <w:r>
        <w:rPr>
          <w:rFonts w:hint="eastAsia" w:ascii="仿宋" w:eastAsia="仿宋" w:cs="仿宋"/>
          <w:szCs w:val="21"/>
          <w:highlight w:val="none"/>
        </w:rPr>
        <w:t xml:space="preserve">3.我们已详细审核全部招标文件及其有效补充文件，我们知道必须放弃提出含糊不清或误解问题的权利。</w:t>
      </w:r>
      <w:r/>
    </w:p>
    <w:p>
      <w:pPr>
        <w:pStyle w:val="1212"/>
        <w:spacing w:before="0" w:after="0" w:line="420" w:lineRule="exact"/>
        <w:rPr>
          <w:rFonts w:ascii="仿宋" w:eastAsia="仿宋" w:cs="仿宋"/>
          <w:szCs w:val="21"/>
          <w:highlight w:val="none"/>
        </w:rPr>
      </w:pPr>
      <w:r>
        <w:rPr>
          <w:rFonts w:hint="eastAsia" w:ascii="仿宋" w:eastAsia="仿宋" w:cs="仿宋"/>
          <w:szCs w:val="21"/>
          <w:highlight w:val="none"/>
        </w:rPr>
        <w:t xml:space="preserve">4.我们同意从规定的开标日期起遵循本投标文件，并在规定的投标有效期期满之前均具有约束力。</w:t>
      </w:r>
      <w:r/>
    </w:p>
    <w:p>
      <w:pPr>
        <w:pStyle w:val="1212"/>
        <w:spacing w:before="0" w:after="0" w:line="420" w:lineRule="exact"/>
        <w:rPr>
          <w:rFonts w:ascii="仿宋" w:eastAsia="仿宋" w:cs="仿宋"/>
          <w:szCs w:val="21"/>
          <w:highlight w:val="none"/>
        </w:rPr>
      </w:pPr>
      <w:r>
        <w:rPr>
          <w:rFonts w:hint="eastAsia" w:ascii="仿宋" w:eastAsia="仿宋" w:cs="仿宋"/>
          <w:szCs w:val="21"/>
          <w:highlight w:val="none"/>
        </w:rPr>
        <w:t xml:space="preserve">5.同意向贵方提供贵方可能另外要求的与投标有关的任何证据或资料，并保证我方已提供和将要提供的文件是真实的、准确的。</w:t>
      </w:r>
      <w:r/>
    </w:p>
    <w:p>
      <w:pPr>
        <w:pStyle w:val="1212"/>
        <w:spacing w:before="0" w:after="0" w:line="420" w:lineRule="exact"/>
        <w:rPr>
          <w:rFonts w:ascii="仿宋" w:eastAsia="仿宋" w:cs="仿宋"/>
          <w:szCs w:val="21"/>
          <w:highlight w:val="none"/>
        </w:rPr>
      </w:pPr>
      <w:r>
        <w:rPr>
          <w:rFonts w:hint="eastAsia" w:ascii="仿宋" w:eastAsia="仿宋" w:cs="仿宋"/>
          <w:szCs w:val="21"/>
          <w:highlight w:val="none"/>
        </w:rPr>
        <w:t xml:space="preserve">6.一旦我方中标，我方将根据招标文件的规定，严格履行合同的责任和义务，并保证在招标文件规定的时间完成项目，交付买方验收、使用。</w:t>
      </w:r>
      <w:r/>
    </w:p>
    <w:p>
      <w:pPr>
        <w:pStyle w:val="1212"/>
        <w:spacing w:before="0" w:after="0" w:line="420" w:lineRule="exact"/>
        <w:rPr>
          <w:rFonts w:ascii="仿宋" w:eastAsia="仿宋" w:cs="仿宋"/>
          <w:szCs w:val="21"/>
          <w:highlight w:val="none"/>
        </w:rPr>
      </w:pPr>
      <w:r>
        <w:rPr>
          <w:rFonts w:hint="eastAsia" w:ascii="仿宋" w:eastAsia="仿宋" w:cs="仿宋"/>
          <w:szCs w:val="21"/>
          <w:highlight w:val="none"/>
        </w:rPr>
        <w:t xml:space="preserve">7.与本投标有关的正式通讯地址为：</w:t>
      </w:r>
      <w:r/>
    </w:p>
    <w:p>
      <w:pPr>
        <w:pStyle w:val="1212"/>
        <w:ind w:left="420"/>
        <w:spacing w:before="0" w:after="0" w:line="420" w:lineRule="exact"/>
        <w:rPr>
          <w:rFonts w:ascii="仿宋" w:eastAsia="仿宋" w:cs="仿宋"/>
          <w:szCs w:val="21"/>
          <w:highlight w:val="none"/>
        </w:rPr>
      </w:pPr>
      <w:r>
        <w:rPr>
          <w:rFonts w:hint="eastAsia" w:ascii="仿宋" w:eastAsia="仿宋" w:cs="仿宋"/>
          <w:szCs w:val="21"/>
          <w:highlight w:val="none"/>
        </w:rPr>
        <w:t xml:space="preserve">地          址：</w:t>
      </w:r>
      <w:r/>
    </w:p>
    <w:p>
      <w:pPr>
        <w:pStyle w:val="1212"/>
        <w:ind w:left="420"/>
        <w:spacing w:before="0" w:after="0" w:line="420" w:lineRule="exact"/>
        <w:rPr>
          <w:rFonts w:ascii="仿宋" w:eastAsia="仿宋" w:cs="仿宋"/>
          <w:szCs w:val="21"/>
          <w:highlight w:val="none"/>
        </w:rPr>
      </w:pPr>
      <w:r>
        <w:rPr>
          <w:rFonts w:hint="eastAsia" w:ascii="仿宋" w:eastAsia="仿宋" w:cs="仿宋"/>
          <w:szCs w:val="21"/>
          <w:highlight w:val="none"/>
        </w:rPr>
        <w:t xml:space="preserve">邮          编：</w:t>
      </w:r>
      <w:r/>
    </w:p>
    <w:p>
      <w:pPr>
        <w:pStyle w:val="1212"/>
        <w:ind w:left="420"/>
        <w:spacing w:before="0" w:after="0" w:line="420" w:lineRule="exact"/>
        <w:rPr>
          <w:rFonts w:ascii="仿宋" w:eastAsia="仿宋" w:cs="仿宋"/>
          <w:szCs w:val="21"/>
          <w:highlight w:val="none"/>
        </w:rPr>
      </w:pPr>
      <w:r>
        <w:rPr>
          <w:rFonts w:hint="eastAsia" w:ascii="仿宋" w:eastAsia="仿宋" w:cs="仿宋"/>
          <w:szCs w:val="21"/>
          <w:highlight w:val="none"/>
        </w:rPr>
        <w:t xml:space="preserve">电          话：</w:t>
      </w:r>
      <w:r/>
    </w:p>
    <w:p>
      <w:pPr>
        <w:pStyle w:val="1212"/>
        <w:ind w:left="420"/>
        <w:spacing w:before="0" w:after="0" w:line="420" w:lineRule="exact"/>
        <w:rPr>
          <w:rFonts w:ascii="仿宋" w:eastAsia="仿宋" w:cs="仿宋"/>
          <w:szCs w:val="21"/>
          <w:highlight w:val="none"/>
        </w:rPr>
      </w:pPr>
      <w:r>
        <w:rPr>
          <w:rFonts w:hint="eastAsia" w:ascii="仿宋" w:eastAsia="仿宋" w:cs="仿宋"/>
          <w:szCs w:val="21"/>
          <w:highlight w:val="none"/>
        </w:rPr>
        <w:t xml:space="preserve">传          真：</w:t>
      </w:r>
      <w:r/>
    </w:p>
    <w:p>
      <w:pPr>
        <w:pStyle w:val="1212"/>
        <w:ind w:left="420"/>
        <w:spacing w:before="0" w:after="0" w:line="420" w:lineRule="exact"/>
        <w:rPr>
          <w:rFonts w:ascii="仿宋" w:eastAsia="仿宋" w:cs="仿宋"/>
          <w:szCs w:val="21"/>
          <w:highlight w:val="none"/>
        </w:rPr>
      </w:pPr>
      <w:r>
        <w:rPr>
          <w:rFonts w:hint="eastAsia" w:ascii="仿宋" w:eastAsia="仿宋" w:cs="仿宋"/>
          <w:szCs w:val="21"/>
          <w:highlight w:val="none"/>
        </w:rPr>
        <w:t xml:space="preserve">投标人开户行：</w:t>
      </w:r>
      <w:r/>
    </w:p>
    <w:p>
      <w:pPr>
        <w:pStyle w:val="1212"/>
        <w:ind w:left="420"/>
        <w:spacing w:before="0" w:after="0" w:line="420" w:lineRule="exact"/>
        <w:rPr>
          <w:rFonts w:ascii="仿宋" w:eastAsia="仿宋" w:cs="仿宋"/>
          <w:szCs w:val="21"/>
          <w:highlight w:val="none"/>
        </w:rPr>
      </w:pPr>
      <w:r>
        <w:rPr>
          <w:rFonts w:hint="eastAsia" w:ascii="仿宋" w:eastAsia="仿宋" w:cs="仿宋"/>
          <w:szCs w:val="21"/>
          <w:highlight w:val="none"/>
        </w:rPr>
        <w:t xml:space="preserve">账          户： </w:t>
      </w:r>
      <w:r/>
    </w:p>
    <w:p>
      <w:pPr>
        <w:pStyle w:val="1212"/>
        <w:ind w:left="420"/>
        <w:spacing w:before="0" w:after="0" w:line="420" w:lineRule="exact"/>
        <w:rPr>
          <w:rFonts w:ascii="仿宋" w:eastAsia="仿宋" w:cs="仿宋"/>
          <w:szCs w:val="21"/>
          <w:highlight w:val="none"/>
        </w:rPr>
      </w:pPr>
      <w:r>
        <w:rPr>
          <w:rFonts w:hint="eastAsia" w:ascii="仿宋" w:eastAsia="仿宋" w:cs="仿宋"/>
          <w:szCs w:val="21"/>
          <w:highlight w:val="none"/>
        </w:rPr>
        <w:t xml:space="preserve">日           期：________年____月____日</w:t>
      </w:r>
      <w:r/>
    </w:p>
    <w:p>
      <w:pPr>
        <w:ind w:firstLine="240"/>
        <w:jc w:val="center"/>
        <w:spacing w:line="560" w:lineRule="exact"/>
        <w:rPr>
          <w:rFonts w:ascii="仿宋" w:eastAsia="仿宋" w:cs="仿宋"/>
          <w:bCs/>
          <w:sz w:val="24"/>
          <w:highlight w:val="none"/>
        </w:rPr>
      </w:pPr>
      <w:r>
        <w:rPr>
          <w:rFonts w:ascii="仿宋" w:eastAsia="仿宋" w:cs="仿宋"/>
          <w:bCs/>
          <w:sz w:val="24"/>
          <w:highlight w:val="none"/>
        </w:rPr>
      </w:r>
      <w:r/>
    </w:p>
    <w:p>
      <w:pPr>
        <w:ind w:firstLine="240"/>
        <w:jc w:val="center"/>
        <w:spacing w:line="560" w:lineRule="exact"/>
        <w:rPr>
          <w:rFonts w:ascii="仿宋" w:eastAsia="仿宋" w:cs="仿宋"/>
          <w:bCs/>
          <w:sz w:val="24"/>
          <w:highlight w:val="none"/>
        </w:rPr>
      </w:pPr>
      <w:r>
        <w:rPr>
          <w:rFonts w:ascii="仿宋" w:eastAsia="仿宋" w:cs="仿宋"/>
          <w:bCs/>
          <w:sz w:val="24"/>
          <w:highlight w:val="none"/>
        </w:rPr>
      </w:r>
      <w:r/>
    </w:p>
    <w:p>
      <w:pPr>
        <w:ind w:firstLine="240"/>
        <w:jc w:val="center"/>
        <w:spacing w:line="560" w:lineRule="exact"/>
        <w:rPr>
          <w:rFonts w:ascii="仿宋" w:eastAsia="仿宋" w:cs="仿宋"/>
          <w:bCs/>
          <w:sz w:val="24"/>
          <w:highlight w:val="none"/>
        </w:rPr>
      </w:pPr>
      <w:r>
        <w:rPr>
          <w:rFonts w:ascii="仿宋" w:eastAsia="仿宋" w:cs="仿宋"/>
          <w:bCs/>
          <w:sz w:val="24"/>
          <w:highlight w:val="none"/>
        </w:rPr>
      </w:r>
      <w:r/>
    </w:p>
    <w:p>
      <w:pPr>
        <w:pStyle w:val="1180"/>
        <w:ind w:left="1260"/>
        <w:rPr>
          <w:rFonts w:ascii="仿宋" w:eastAsia="仿宋" w:cs="仿宋"/>
          <w:highlight w:val="none"/>
        </w:rPr>
      </w:pPr>
      <w:r>
        <w:rPr>
          <w:rFonts w:ascii="仿宋" w:eastAsia="仿宋" w:cs="仿宋"/>
          <w:highlight w:val="none"/>
        </w:rPr>
      </w:r>
      <w:r/>
    </w:p>
    <w:p>
      <w:pPr>
        <w:ind w:firstLine="240"/>
        <w:jc w:val="center"/>
        <w:spacing w:line="560" w:lineRule="exact"/>
        <w:rPr>
          <w:rFonts w:ascii="仿宋" w:eastAsia="仿宋" w:cs="仿宋"/>
          <w:bCs/>
          <w:sz w:val="24"/>
          <w:highlight w:val="none"/>
        </w:rPr>
      </w:pPr>
      <w:r>
        <w:rPr>
          <w:rFonts w:ascii="仿宋" w:eastAsia="仿宋" w:cs="仿宋"/>
          <w:bCs/>
          <w:sz w:val="24"/>
          <w:highlight w:val="none"/>
        </w:rPr>
      </w:r>
      <w:r/>
    </w:p>
    <w:p>
      <w:pPr>
        <w:ind w:firstLine="480"/>
        <w:rPr>
          <w:rFonts w:ascii="仿宋" w:eastAsia="仿宋" w:cs="仿宋"/>
          <w:sz w:val="24"/>
          <w:szCs w:val="24"/>
          <w:highlight w:val="none"/>
        </w:rPr>
      </w:pPr>
      <w:r/>
      <w:bookmarkStart w:id="506" w:name="_Toc28074"/>
      <w:r/>
      <w:r/>
    </w:p>
    <w:p>
      <w:pPr>
        <w:pStyle w:val="1160"/>
        <w:jc w:val="both"/>
        <w:spacing w:before="0" w:after="100"/>
        <w:rPr>
          <w:rFonts w:ascii="仿宋" w:eastAsia="仿宋" w:cs="仿宋"/>
          <w:iCs/>
          <w:sz w:val="32"/>
          <w:szCs w:val="32"/>
          <w:highlight w:val="none"/>
        </w:rPr>
      </w:pPr>
      <w:r>
        <w:rPr>
          <w:rFonts w:hint="eastAsia" w:ascii="仿宋" w:eastAsia="仿宋" w:cs="仿宋"/>
          <w:iCs/>
          <w:sz w:val="32"/>
          <w:szCs w:val="32"/>
          <w:highlight w:val="none"/>
        </w:rPr>
        <w:br w:type="page" w:clear="all"/>
      </w:r>
      <w:bookmarkStart w:id="507" w:name="_Toc25816"/>
      <w:r/>
      <w:bookmarkStart w:id="508" w:name="_Toc14771"/>
      <w:r/>
      <w:bookmarkStart w:id="509" w:name="_Toc22202"/>
      <w:r/>
      <w:bookmarkStart w:id="510" w:name="_Toc3225"/>
      <w:r/>
      <w:bookmarkStart w:id="511" w:name="_Toc9231"/>
      <w:r>
        <w:rPr>
          <w:rFonts w:hint="eastAsia" w:ascii="仿宋" w:eastAsia="仿宋" w:cs="仿宋"/>
          <w:iCs/>
          <w:sz w:val="32"/>
          <w:szCs w:val="32"/>
          <w:highlight w:val="none"/>
        </w:rPr>
        <w:t xml:space="preserve">十、小微企业声明函（服务）</w:t>
      </w:r>
      <w:bookmarkEnd w:id="506"/>
      <w:r/>
      <w:bookmarkEnd w:id="507"/>
      <w:r/>
      <w:bookmarkEnd w:id="508"/>
      <w:r/>
      <w:bookmarkEnd w:id="509"/>
      <w:r/>
      <w:bookmarkEnd w:id="510"/>
      <w:r/>
      <w:bookmarkEnd w:id="511"/>
      <w:r/>
      <w:r/>
    </w:p>
    <w:p>
      <w:pPr>
        <w:ind w:firstLine="360"/>
        <w:spacing w:line="560" w:lineRule="exact"/>
        <w:rPr>
          <w:rFonts w:ascii="仿宋" w:eastAsia="仿宋" w:cs="仿宋"/>
          <w:sz w:val="24"/>
          <w:szCs w:val="24"/>
          <w:highlight w:val="none"/>
        </w:rPr>
      </w:pPr>
      <w:r>
        <w:rPr>
          <w:rFonts w:hint="eastAsia" w:ascii="仿宋" w:eastAsia="仿宋" w:cs="仿宋"/>
          <w:sz w:val="24"/>
          <w:szCs w:val="24"/>
          <w:highlight w:val="none"/>
        </w:rPr>
        <w:t xml:space="preserve">本公司郑重声明，根据《政府采购促进中小企业发展管理办法》（财库〔2020〕46号）的规定，本公司参加江苏柒采招标代理有限公司组织的项目编号为</w:t>
      </w:r>
      <w:r>
        <w:rPr>
          <w:rFonts w:hint="eastAsia" w:ascii="仿宋" w:eastAsia="仿宋" w:cs="仿宋"/>
          <w:sz w:val="24"/>
          <w:szCs w:val="24"/>
          <w:highlight w:val="none"/>
          <w:u w:val="single"/>
        </w:rPr>
        <w:t xml:space="preserve">***</w:t>
      </w:r>
      <w:r>
        <w:rPr>
          <w:rFonts w:hint="eastAsia" w:ascii="仿宋" w:eastAsia="仿宋" w:cs="仿宋"/>
          <w:sz w:val="24"/>
          <w:szCs w:val="24"/>
          <w:highlight w:val="none"/>
        </w:rPr>
        <w:t xml:space="preserve">，</w:t>
      </w:r>
      <w:r>
        <w:rPr>
          <w:rFonts w:hint="eastAsia" w:ascii="仿宋" w:eastAsia="仿宋" w:cs="仿宋"/>
          <w:sz w:val="24"/>
          <w:szCs w:val="24"/>
          <w:highlight w:val="none"/>
          <w:u w:val="single"/>
        </w:rPr>
        <w:t xml:space="preserve">（项目名称）</w:t>
      </w:r>
      <w:r>
        <w:rPr>
          <w:rFonts w:hint="eastAsia" w:ascii="仿宋" w:eastAsia="仿宋" w:cs="仿宋"/>
          <w:sz w:val="24"/>
          <w:szCs w:val="24"/>
          <w:highlight w:val="none"/>
        </w:rPr>
        <w:t xml:space="preserve">的招标活动，服务全部由符合政策的小微企业承接。根据《工业和信息化部、国家统计局、国家发展和改革委员会、财政部关于印发中小企业划型标准规定的通知》（工信部联企业〔2011〕300号）的规定，相关企业的具体情况如下：</w:t>
      </w:r>
      <w:r/>
    </w:p>
    <w:p>
      <w:pPr>
        <w:ind w:firstLine="360"/>
        <w:spacing w:line="560" w:lineRule="exact"/>
        <w:rPr>
          <w:rFonts w:ascii="仿宋" w:eastAsia="仿宋" w:cs="仿宋"/>
          <w:i/>
          <w:sz w:val="24"/>
          <w:szCs w:val="24"/>
          <w:highlight w:val="none"/>
          <w:u w:val="single"/>
        </w:rPr>
      </w:pPr>
      <w:r>
        <w:rPr>
          <w:rFonts w:hint="eastAsia" w:ascii="仿宋" w:eastAsia="仿宋" w:cs="仿宋"/>
          <w:sz w:val="24"/>
          <w:szCs w:val="24"/>
          <w:highlight w:val="none"/>
          <w:u w:val="single"/>
        </w:rPr>
        <w:t xml:space="preserve">（标的名称）</w:t>
      </w:r>
      <w:r>
        <w:rPr>
          <w:rFonts w:hint="eastAsia" w:ascii="仿宋" w:eastAsia="仿宋" w:cs="仿宋"/>
          <w:i/>
          <w:sz w:val="24"/>
          <w:szCs w:val="24"/>
          <w:highlight w:val="none"/>
        </w:rPr>
        <w:t xml:space="preserve">，</w:t>
      </w:r>
      <w:r>
        <w:rPr>
          <w:rFonts w:hint="eastAsia" w:ascii="仿宋" w:eastAsia="仿宋" w:cs="仿宋"/>
          <w:sz w:val="24"/>
          <w:szCs w:val="24"/>
          <w:highlight w:val="none"/>
        </w:rPr>
        <w:t xml:space="preserve">属于行业；承接企业为</w:t>
      </w:r>
      <w:r>
        <w:rPr>
          <w:rFonts w:hint="eastAsia" w:ascii="仿宋" w:eastAsia="仿宋" w:cs="仿宋"/>
          <w:sz w:val="24"/>
          <w:szCs w:val="24"/>
          <w:highlight w:val="none"/>
          <w:u w:val="single"/>
        </w:rPr>
        <w:t xml:space="preserve">（企业名称）</w:t>
      </w:r>
      <w:r>
        <w:rPr>
          <w:rFonts w:hint="eastAsia" w:ascii="仿宋" w:eastAsia="仿宋" w:cs="仿宋"/>
          <w:sz w:val="24"/>
          <w:szCs w:val="24"/>
          <w:highlight w:val="none"/>
        </w:rPr>
        <w:t xml:space="preserve">，从业人员人，营业收入为万元，资产总额为万元</w:t>
      </w:r>
      <w:r>
        <w:rPr>
          <w:rFonts w:hint="eastAsia" w:ascii="仿宋" w:eastAsia="仿宋" w:cs="仿宋"/>
          <w:sz w:val="24"/>
          <w:szCs w:val="24"/>
          <w:highlight w:val="none"/>
          <w:vertAlign w:val="superscript"/>
        </w:rPr>
        <w:t xml:space="preserve">1</w:t>
      </w:r>
      <w:r>
        <w:rPr>
          <w:rFonts w:hint="eastAsia" w:ascii="仿宋" w:eastAsia="仿宋" w:cs="仿宋"/>
          <w:sz w:val="24"/>
          <w:szCs w:val="24"/>
          <w:highlight w:val="none"/>
        </w:rPr>
        <w:t xml:space="preserve">，属于</w:t>
      </w:r>
      <w:r>
        <w:rPr>
          <w:rFonts w:hint="eastAsia" w:ascii="仿宋" w:eastAsia="仿宋" w:cs="仿宋"/>
          <w:sz w:val="24"/>
          <w:szCs w:val="24"/>
          <w:highlight w:val="none"/>
          <w:u w:val="single"/>
        </w:rPr>
        <w:t xml:space="preserve">（小型企业、微型企业）；</w:t>
      </w:r>
      <w:r/>
    </w:p>
    <w:p>
      <w:pPr>
        <w:ind w:firstLine="360"/>
        <w:spacing w:line="560" w:lineRule="exact"/>
        <w:rPr>
          <w:rFonts w:ascii="仿宋" w:eastAsia="仿宋" w:cs="仿宋"/>
          <w:sz w:val="24"/>
          <w:szCs w:val="24"/>
          <w:highlight w:val="none"/>
        </w:rPr>
      </w:pPr>
      <w:r>
        <w:rPr>
          <w:rFonts w:hint="eastAsia" w:ascii="仿宋" w:eastAsia="仿宋" w:cs="仿宋"/>
          <w:sz w:val="24"/>
          <w:szCs w:val="24"/>
          <w:highlight w:val="none"/>
        </w:rPr>
        <w:t xml:space="preserve">……</w:t>
      </w:r>
      <w:r/>
    </w:p>
    <w:p>
      <w:pPr>
        <w:ind w:firstLine="360"/>
        <w:spacing w:line="560" w:lineRule="exact"/>
        <w:rPr>
          <w:rFonts w:ascii="仿宋" w:eastAsia="仿宋" w:cs="仿宋"/>
          <w:sz w:val="24"/>
          <w:szCs w:val="24"/>
          <w:highlight w:val="none"/>
        </w:rPr>
      </w:pPr>
      <w:r>
        <w:rPr>
          <w:rFonts w:hint="eastAsia" w:ascii="仿宋" w:eastAsia="仿宋" w:cs="仿宋"/>
          <w:sz w:val="24"/>
          <w:szCs w:val="24"/>
          <w:highlight w:val="none"/>
        </w:rPr>
        <w:t xml:space="preserve">以上企业，不属于大企业的分支机构，不存在控股股东为大企业的情形，也不存在与大企业的负责人为同一人的情形。</w:t>
      </w:r>
      <w:r/>
    </w:p>
    <w:p>
      <w:pPr>
        <w:ind w:firstLine="360"/>
        <w:spacing w:line="560" w:lineRule="exact"/>
        <w:rPr>
          <w:rFonts w:ascii="仿宋" w:eastAsia="仿宋" w:cs="仿宋"/>
          <w:sz w:val="24"/>
          <w:szCs w:val="24"/>
          <w:highlight w:val="none"/>
        </w:rPr>
      </w:pPr>
      <w:r>
        <w:rPr>
          <w:rFonts w:hint="eastAsia" w:ascii="仿宋" w:eastAsia="仿宋" w:cs="仿宋"/>
          <w:sz w:val="24"/>
          <w:szCs w:val="24"/>
          <w:highlight w:val="none"/>
        </w:rPr>
        <w:t xml:space="preserve">本企业对上述声明内容的真实性负责。如有虚假，将依法承担相应责任。</w:t>
      </w:r>
      <w:r/>
    </w:p>
    <w:p>
      <w:pPr>
        <w:ind w:right="720"/>
        <w:spacing w:line="560" w:lineRule="exact"/>
        <w:rPr>
          <w:rFonts w:ascii="仿宋" w:eastAsia="仿宋" w:cs="仿宋"/>
          <w:sz w:val="24"/>
          <w:szCs w:val="24"/>
          <w:highlight w:val="none"/>
        </w:rPr>
      </w:pPr>
      <w:r>
        <w:rPr>
          <w:rFonts w:ascii="仿宋" w:eastAsia="仿宋" w:cs="仿宋"/>
          <w:sz w:val="24"/>
          <w:szCs w:val="24"/>
          <w:highlight w:val="none"/>
        </w:rPr>
      </w:r>
      <w:r/>
    </w:p>
    <w:p>
      <w:pPr>
        <w:ind w:right="180" w:firstLine="360"/>
        <w:jc w:val="center"/>
        <w:spacing w:line="560" w:lineRule="exact"/>
        <w:rPr>
          <w:rFonts w:ascii="仿宋" w:eastAsia="仿宋" w:cs="仿宋"/>
          <w:sz w:val="24"/>
          <w:szCs w:val="24"/>
          <w:highlight w:val="none"/>
        </w:rPr>
      </w:pPr>
      <w:r>
        <w:rPr>
          <w:rFonts w:hint="eastAsia" w:ascii="仿宋" w:eastAsia="仿宋" w:cs="仿宋"/>
          <w:sz w:val="24"/>
          <w:szCs w:val="24"/>
          <w:highlight w:val="none"/>
        </w:rPr>
        <w:t xml:space="preserve">                                            企业名称（加盖公章）：</w:t>
      </w:r>
      <w:r/>
    </w:p>
    <w:p>
      <w:pPr>
        <w:ind w:right="480" w:firstLine="6360"/>
        <w:spacing w:line="560" w:lineRule="exact"/>
        <w:rPr>
          <w:rFonts w:ascii="仿宋" w:eastAsia="仿宋" w:cs="仿宋"/>
          <w:sz w:val="24"/>
          <w:szCs w:val="24"/>
          <w:highlight w:val="none"/>
        </w:rPr>
      </w:pPr>
      <w:r>
        <w:rPr>
          <w:rFonts w:hint="eastAsia" w:ascii="仿宋" w:eastAsia="仿宋" w:cs="仿宋"/>
          <w:sz w:val="24"/>
          <w:szCs w:val="24"/>
          <w:highlight w:val="none"/>
        </w:rPr>
        <w:t xml:space="preserve">日  期：</w:t>
      </w:r>
      <w:r/>
    </w:p>
    <w:p>
      <w:pPr>
        <w:ind w:firstLine="240"/>
        <w:spacing w:line="560" w:lineRule="exact"/>
        <w:rPr>
          <w:rFonts w:ascii="仿宋" w:eastAsia="仿宋" w:cs="仿宋"/>
          <w:sz w:val="24"/>
          <w:szCs w:val="24"/>
          <w:highlight w:val="none"/>
        </w:rPr>
      </w:pPr>
      <w:r>
        <w:rPr>
          <w:rFonts w:ascii="仿宋" w:eastAsia="仿宋" w:cs="仿宋"/>
          <w:sz w:val="24"/>
          <w:szCs w:val="24"/>
          <w:highlight w:val="none"/>
        </w:rPr>
      </w:r>
      <w:r/>
    </w:p>
    <w:p>
      <w:pPr>
        <w:ind w:firstLine="480"/>
        <w:spacing w:line="560" w:lineRule="exact"/>
        <w:rPr>
          <w:rFonts w:ascii="仿宋" w:eastAsia="仿宋" w:cs="仿宋"/>
          <w:sz w:val="24"/>
          <w:szCs w:val="24"/>
          <w:highlight w:val="none"/>
        </w:rPr>
      </w:pPr>
      <w:r>
        <w:rPr>
          <w:rFonts w:hint="eastAsia" w:ascii="仿宋" w:eastAsia="仿宋" w:cs="仿宋"/>
          <w:sz w:val="24"/>
          <w:szCs w:val="24"/>
          <w:highlight w:val="none"/>
        </w:rPr>
        <w:t xml:space="preserve">备注1：从业人员、营业收入、资产总额填报上一年度数据，无上一年度数据的新成立企业可不填报。</w:t>
      </w:r>
      <w:r/>
    </w:p>
    <w:p>
      <w:pPr>
        <w:ind w:firstLine="480"/>
        <w:spacing w:line="560" w:lineRule="exact"/>
        <w:rPr>
          <w:rFonts w:ascii="仿宋" w:eastAsia="仿宋" w:cs="仿宋"/>
          <w:sz w:val="24"/>
          <w:szCs w:val="24"/>
          <w:highlight w:val="none"/>
        </w:rPr>
      </w:pPr>
      <w:r>
        <w:rPr>
          <w:rFonts w:hint="eastAsia" w:ascii="仿宋" w:eastAsia="仿宋" w:cs="仿宋"/>
          <w:sz w:val="24"/>
          <w:szCs w:val="24"/>
          <w:highlight w:val="none"/>
        </w:rPr>
        <w:t xml:space="preserve">备注2：投标人如不提供此声明函，价格将不做相应扣除。</w:t>
      </w:r>
      <w:r/>
    </w:p>
    <w:p>
      <w:pPr>
        <w:pStyle w:val="1160"/>
        <w:jc w:val="both"/>
        <w:spacing w:before="0" w:after="100"/>
        <w:rPr>
          <w:rFonts w:ascii="仿宋" w:eastAsia="仿宋" w:cs="仿宋"/>
          <w:b w:val="0"/>
          <w:sz w:val="32"/>
          <w:szCs w:val="32"/>
          <w:highlight w:val="none"/>
        </w:rPr>
      </w:pPr>
      <w:r>
        <w:rPr>
          <w:rFonts w:hint="eastAsia" w:ascii="仿宋" w:eastAsia="仿宋" w:cs="仿宋"/>
          <w:b w:val="0"/>
          <w:sz w:val="32"/>
          <w:szCs w:val="32"/>
          <w:highlight w:val="none"/>
        </w:rPr>
        <w:br w:type="page" w:clear="all"/>
      </w:r>
      <w:bookmarkStart w:id="512" w:name="_Toc18662"/>
      <w:r/>
      <w:bookmarkStart w:id="513" w:name="_Toc23468"/>
      <w:r/>
      <w:bookmarkStart w:id="514" w:name="_Toc21509"/>
      <w:r/>
      <w:bookmarkStart w:id="515" w:name="_Toc433"/>
      <w:r/>
      <w:bookmarkStart w:id="516" w:name="_Toc5441"/>
      <w:r/>
      <w:bookmarkStart w:id="517" w:name="_Toc8491"/>
      <w:r/>
      <w:bookmarkStart w:id="518" w:name="_Toc8428"/>
      <w:r>
        <w:rPr>
          <w:rFonts w:hint="eastAsia" w:ascii="仿宋" w:eastAsia="仿宋" w:cs="仿宋"/>
          <w:iCs/>
          <w:sz w:val="32"/>
          <w:szCs w:val="32"/>
          <w:highlight w:val="none"/>
        </w:rPr>
        <w:t xml:space="preserve">十一、残疾人福利性单位声明函</w:t>
      </w:r>
      <w:bookmarkEnd w:id="512"/>
      <w:r/>
      <w:bookmarkEnd w:id="513"/>
      <w:r/>
      <w:bookmarkEnd w:id="514"/>
      <w:r/>
      <w:bookmarkEnd w:id="515"/>
      <w:r/>
      <w:bookmarkEnd w:id="516"/>
      <w:r/>
      <w:bookmarkEnd w:id="517"/>
      <w:r/>
      <w:bookmarkEnd w:id="518"/>
      <w:r/>
      <w:r/>
    </w:p>
    <w:p>
      <w:pPr>
        <w:ind w:firstLine="480"/>
        <w:spacing w:line="588" w:lineRule="exact"/>
        <w:rPr>
          <w:rFonts w:ascii="仿宋" w:eastAsia="仿宋" w:cs="仿宋"/>
          <w:sz w:val="24"/>
          <w:highlight w:val="none"/>
        </w:rPr>
      </w:pPr>
      <w:r>
        <w:rPr>
          <w:rFonts w:hint="eastAsia" w:ascii="仿宋" w:eastAsia="仿宋" w:cs="仿宋"/>
          <w:sz w:val="24"/>
          <w:highlight w:val="none"/>
        </w:rPr>
        <w:t xml:space="preserve">本单位郑重声明，根据《财政部 民政部 中国残疾人联合会关于促进残疾人就业政府采购政策的通知》（财库〔2017〕141号）的规定，本单位为符合条件的残疾人福利性单位，且本单位参加______单位的招标文件编号为______的项目采购活动由本单位提供服务。</w:t>
      </w:r>
      <w:r/>
    </w:p>
    <w:p>
      <w:pPr>
        <w:ind w:firstLine="480"/>
        <w:spacing w:line="588" w:lineRule="exact"/>
        <w:rPr>
          <w:rFonts w:ascii="仿宋" w:eastAsia="仿宋" w:cs="仿宋"/>
          <w:sz w:val="24"/>
          <w:highlight w:val="none"/>
        </w:rPr>
      </w:pPr>
      <w:r>
        <w:rPr>
          <w:rFonts w:hint="eastAsia" w:ascii="仿宋" w:eastAsia="仿宋" w:cs="仿宋"/>
          <w:sz w:val="24"/>
          <w:highlight w:val="none"/>
        </w:rPr>
        <w:t xml:space="preserve">本单位对上述声明的真实性负责。如有虚假，将依法承担相应责任。</w:t>
      </w:r>
      <w:r/>
    </w:p>
    <w:p>
      <w:pPr>
        <w:ind w:firstLine="480"/>
        <w:spacing w:line="588" w:lineRule="exact"/>
        <w:rPr>
          <w:rFonts w:ascii="仿宋" w:eastAsia="仿宋" w:cs="仿宋"/>
          <w:sz w:val="24"/>
          <w:highlight w:val="none"/>
        </w:rPr>
      </w:pPr>
      <w:r>
        <w:rPr>
          <w:rFonts w:ascii="仿宋" w:eastAsia="仿宋" w:cs="仿宋"/>
          <w:sz w:val="24"/>
          <w:highlight w:val="none"/>
        </w:rPr>
      </w:r>
      <w:r/>
    </w:p>
    <w:p>
      <w:pPr>
        <w:ind w:firstLine="480"/>
        <w:spacing w:line="588" w:lineRule="exact"/>
        <w:rPr>
          <w:rFonts w:ascii="仿宋" w:eastAsia="仿宋" w:cs="仿宋"/>
          <w:sz w:val="24"/>
          <w:highlight w:val="none"/>
        </w:rPr>
      </w:pPr>
      <w:r>
        <w:rPr>
          <w:rFonts w:hint="eastAsia" w:ascii="仿宋" w:eastAsia="仿宋" w:cs="仿宋"/>
          <w:sz w:val="24"/>
          <w:highlight w:val="none"/>
        </w:rPr>
        <w:t xml:space="preserve">（备注：1、投标人如不提供此声明函，价格将不做相应扣除。2、成交人为残疾人福利单位的，此声明函将随成交结果同时公告，接受社会监督）</w:t>
      </w:r>
      <w:r/>
    </w:p>
    <w:p>
      <w:pPr>
        <w:ind w:firstLine="624"/>
        <w:spacing w:line="588" w:lineRule="exact"/>
        <w:rPr>
          <w:rFonts w:ascii="仿宋" w:eastAsia="仿宋" w:cs="仿宋"/>
          <w:spacing w:val="6"/>
          <w:sz w:val="30"/>
          <w:szCs w:val="30"/>
          <w:highlight w:val="none"/>
        </w:rPr>
      </w:pPr>
      <w:r>
        <w:rPr>
          <w:rFonts w:ascii="仿宋" w:eastAsia="仿宋" w:cs="仿宋"/>
          <w:spacing w:val="6"/>
          <w:sz w:val="30"/>
          <w:szCs w:val="30"/>
          <w:highlight w:val="none"/>
        </w:rPr>
      </w:r>
      <w:r/>
    </w:p>
    <w:p>
      <w:pPr>
        <w:ind w:right="1560" w:firstLine="624"/>
        <w:jc w:val="center"/>
        <w:spacing w:line="588" w:lineRule="exact"/>
        <w:tabs>
          <w:tab w:val="left" w:pos="4860" w:leader="none"/>
        </w:tabs>
        <w:rPr>
          <w:rFonts w:ascii="仿宋" w:eastAsia="仿宋" w:cs="仿宋"/>
          <w:sz w:val="24"/>
          <w:highlight w:val="none"/>
        </w:rPr>
      </w:pPr>
      <w:r>
        <w:rPr>
          <w:rFonts w:hint="eastAsia" w:ascii="仿宋" w:eastAsia="仿宋" w:cs="仿宋"/>
          <w:sz w:val="24"/>
          <w:highlight w:val="none"/>
        </w:rPr>
        <w:t xml:space="preserve">          企业名称（加盖公章）：</w:t>
      </w:r>
      <w:r/>
    </w:p>
    <w:p>
      <w:pPr>
        <w:ind w:right="1560" w:firstLine="480"/>
        <w:jc w:val="center"/>
        <w:spacing w:line="588" w:lineRule="exact"/>
        <w:tabs>
          <w:tab w:val="left" w:pos="4860" w:leader="none"/>
        </w:tabs>
        <w:rPr>
          <w:rFonts w:ascii="仿宋" w:eastAsia="仿宋" w:cs="仿宋"/>
          <w:sz w:val="24"/>
          <w:highlight w:val="none"/>
        </w:rPr>
      </w:pPr>
      <w:r>
        <w:rPr>
          <w:rFonts w:hint="eastAsia" w:ascii="仿宋" w:eastAsia="仿宋" w:cs="仿宋"/>
          <w:sz w:val="24"/>
          <w:highlight w:val="none"/>
        </w:rPr>
        <w:t xml:space="preserve">                日  期：</w:t>
      </w:r>
      <w:r/>
    </w:p>
    <w:p>
      <w:pPr>
        <w:rPr>
          <w:highlight w:val="none"/>
        </w:rPr>
      </w:pPr>
      <w:r>
        <w:rPr>
          <w:highlight w:val="none"/>
        </w:rPr>
      </w:r>
      <w:r/>
    </w:p>
    <w:p>
      <w:pPr>
        <w:pStyle w:val="1160"/>
        <w:jc w:val="both"/>
        <w:spacing w:before="0" w:after="100"/>
        <w:rPr>
          <w:color w:val="000000"/>
          <w:highlight w:val="none"/>
        </w:rPr>
      </w:pPr>
      <w:r/>
      <w:bookmarkStart w:id="519" w:name="_Toc7065"/>
      <w:r/>
      <w:bookmarkStart w:id="520" w:name="_Toc19257"/>
      <w:r/>
      <w:bookmarkStart w:id="521" w:name="_Toc5964"/>
      <w:r/>
      <w:bookmarkStart w:id="522" w:name="_Toc17071"/>
      <w:r/>
      <w:bookmarkStart w:id="523" w:name="_Toc22926"/>
      <w:r>
        <w:rPr>
          <w:rFonts w:hint="eastAsia" w:ascii="仿宋" w:eastAsia="仿宋" w:cs="仿宋"/>
          <w:iCs/>
          <w:sz w:val="32"/>
          <w:szCs w:val="32"/>
          <w:highlight w:val="none"/>
        </w:rPr>
        <w:t xml:space="preserve">十二、监狱企业声明函</w:t>
      </w:r>
      <w:bookmarkEnd w:id="519"/>
      <w:r/>
      <w:bookmarkEnd w:id="520"/>
      <w:r/>
      <w:bookmarkEnd w:id="521"/>
      <w:r/>
      <w:bookmarkEnd w:id="522"/>
      <w:r/>
      <w:bookmarkEnd w:id="523"/>
      <w:r/>
      <w:r/>
    </w:p>
    <w:p>
      <w:pPr>
        <w:rPr>
          <w:color w:val="000000"/>
          <w:highlight w:val="none"/>
        </w:rPr>
      </w:pPr>
      <w:r>
        <w:rPr>
          <w:color w:val="000000"/>
          <w:highlight w:val="none"/>
        </w:rPr>
      </w:r>
      <w:r/>
    </w:p>
    <w:p>
      <w:pPr>
        <w:ind w:firstLine="480"/>
        <w:spacing w:line="432" w:lineRule="auto"/>
        <w:rPr>
          <w:rFonts w:ascii="仿宋" w:eastAsia="仿宋" w:cs="仿宋"/>
          <w:color w:val="000000"/>
          <w:sz w:val="24"/>
          <w:highlight w:val="none"/>
        </w:rPr>
      </w:pPr>
      <w:r>
        <w:rPr>
          <w:rFonts w:hint="eastAsia" w:ascii="仿宋" w:eastAsia="仿宋" w:cs="仿宋"/>
          <w:color w:val="000000"/>
          <w:sz w:val="24"/>
          <w:highlight w:val="none"/>
        </w:rPr>
        <w:t xml:space="preserve">本单位郑重声明，根据《关于政府采购支持监狱企业发展有关问题的通知》（财库〔2014〕68号）规定，本单位为符合条件的监狱企业，且本单位参加______单位的______项目采购活动提供本单位制造的货物（由本单位承担工程/提供服务），或者提供其他监狱企业制造的货物（不包括使用非监狱企业注册商标的货物）。</w:t>
      </w:r>
      <w:r/>
    </w:p>
    <w:p>
      <w:pPr>
        <w:ind w:firstLine="480"/>
        <w:spacing w:line="432" w:lineRule="auto"/>
        <w:rPr>
          <w:rFonts w:ascii="仿宋" w:eastAsia="仿宋" w:cs="仿宋"/>
          <w:color w:val="000000"/>
          <w:sz w:val="24"/>
          <w:highlight w:val="none"/>
        </w:rPr>
      </w:pPr>
      <w:r>
        <w:rPr>
          <w:rFonts w:hint="eastAsia" w:ascii="仿宋" w:eastAsia="仿宋" w:cs="仿宋"/>
          <w:color w:val="000000"/>
          <w:sz w:val="24"/>
          <w:highlight w:val="none"/>
        </w:rPr>
        <w:t xml:space="preserve">本单位对上述声明的真实性负责。如有虚假，将依法承担相应责任。</w:t>
      </w:r>
      <w:r/>
    </w:p>
    <w:p>
      <w:pPr>
        <w:ind w:firstLine="480"/>
        <w:spacing w:line="432" w:lineRule="auto"/>
        <w:rPr>
          <w:rFonts w:ascii="仿宋" w:eastAsia="仿宋" w:cs="仿宋"/>
          <w:color w:val="000000"/>
          <w:sz w:val="24"/>
          <w:highlight w:val="none"/>
        </w:rPr>
      </w:pPr>
      <w:r>
        <w:rPr>
          <w:rFonts w:hint="eastAsia" w:ascii="仿宋" w:eastAsia="仿宋" w:cs="仿宋"/>
          <w:color w:val="000000"/>
          <w:sz w:val="24"/>
          <w:highlight w:val="none"/>
        </w:rPr>
        <w:t xml:space="preserve">单位名称（盖章）：</w:t>
      </w:r>
      <w:r/>
    </w:p>
    <w:p>
      <w:pPr>
        <w:ind w:firstLine="480"/>
        <w:spacing w:line="432" w:lineRule="auto"/>
        <w:rPr>
          <w:rFonts w:ascii="仿宋" w:eastAsia="仿宋" w:cs="仿宋"/>
          <w:color w:val="000000"/>
          <w:sz w:val="24"/>
          <w:highlight w:val="none"/>
        </w:rPr>
      </w:pPr>
      <w:r>
        <w:rPr>
          <w:rFonts w:hint="eastAsia" w:ascii="仿宋" w:eastAsia="仿宋" w:cs="仿宋"/>
          <w:color w:val="000000"/>
          <w:sz w:val="24"/>
          <w:highlight w:val="none"/>
        </w:rPr>
        <w:t xml:space="preserve">日 期：</w:t>
      </w:r>
      <w:r/>
    </w:p>
    <w:p>
      <w:pPr>
        <w:ind w:firstLine="480"/>
        <w:spacing w:line="432" w:lineRule="auto"/>
        <w:rPr>
          <w:rFonts w:ascii="仿宋" w:eastAsia="仿宋" w:cs="仿宋"/>
          <w:b/>
          <w:sz w:val="32"/>
          <w:szCs w:val="32"/>
          <w:highlight w:val="none"/>
        </w:rPr>
      </w:pPr>
      <w:r>
        <w:rPr>
          <w:rFonts w:hint="eastAsia" w:ascii="仿宋" w:eastAsia="仿宋" w:cs="仿宋"/>
          <w:color w:val="000000"/>
          <w:sz w:val="24"/>
          <w:highlight w:val="none"/>
        </w:rPr>
        <w:t xml:space="preserve">注：1、中标人为监狱企业且评审中享受了监狱企业相关政府采购支持政策的，其《监狱企业声明函》将在中标公示中公告，接受社会监督。</w:t>
      </w:r>
      <w:r/>
    </w:p>
    <w:p>
      <w:pPr>
        <w:pStyle w:val="1160"/>
        <w:jc w:val="both"/>
        <w:spacing w:before="0" w:after="100"/>
        <w:rPr>
          <w:rFonts w:hint="eastAsia" w:ascii="仿宋" w:eastAsia="仿宋" w:cs="仿宋"/>
          <w:iCs/>
          <w:sz w:val="32"/>
          <w:szCs w:val="32"/>
          <w:highlight w:val="none"/>
        </w:rPr>
      </w:pPr>
      <w:r/>
      <w:bookmarkStart w:id="524" w:name="_Toc25139"/>
      <w:r/>
      <w:bookmarkStart w:id="525" w:name="_Toc19298"/>
      <w:r/>
      <w:bookmarkStart w:id="526" w:name="_Toc27984"/>
      <w:r/>
      <w:bookmarkStart w:id="527" w:name="_Toc11695"/>
      <w:r/>
      <w:bookmarkStart w:id="528" w:name="_Toc21242"/>
      <w:r/>
      <w:bookmarkStart w:id="529" w:name="_Toc2679"/>
      <w:r/>
      <w:bookmarkStart w:id="530" w:name="_Toc3428"/>
      <w:r>
        <w:rPr>
          <w:rFonts w:hint="eastAsia" w:ascii="仿宋" w:eastAsia="仿宋" w:cs="仿宋"/>
          <w:iCs/>
          <w:sz w:val="32"/>
          <w:szCs w:val="32"/>
          <w:highlight w:val="none"/>
        </w:rPr>
        <w:t xml:space="preserve">十三、关于符合本国产品标准的声明函</w:t>
      </w:r>
      <w:bookmarkEnd w:id="524"/>
      <w:r/>
      <w:r/>
    </w:p>
    <w:p>
      <w:pPr>
        <w:pStyle w:val="1000"/>
        <w:ind w:firstLine="420"/>
        <w:spacing w:before="0" w:beforeAutospacing="0" w:after="0" w:afterAutospacing="0" w:line="0" w:lineRule="atLeast"/>
        <w:rPr>
          <w:rFonts w:ascii="方正魏碑_GBK" w:hAnsi="方正魏碑_GBK" w:eastAsia="方正魏碑_GBK" w:cs="方正魏碑_GBK"/>
        </w:rPr>
      </w:pPr>
      <w:r>
        <w:rPr>
          <w:rFonts w:ascii="方正魏碑_GBK" w:hAnsi="方正魏碑_GBK" w:eastAsia="方正魏碑_GBK" w:cs="方正魏碑_GBK"/>
        </w:rPr>
      </w:r>
      <w:r/>
    </w:p>
    <w:p>
      <w:pPr>
        <w:pStyle w:val="1000"/>
        <w:ind w:firstLine="420"/>
        <w:spacing w:before="0" w:beforeAutospacing="0" w:after="0" w:afterAutospacing="0" w:line="360" w:lineRule="auto"/>
        <w:rPr>
          <w:rFonts w:hint="eastAsia" w:ascii="仿宋" w:hAnsi="仿宋" w:eastAsia="仿宋" w:cs="仿宋"/>
          <w:szCs w:val="24"/>
        </w:rPr>
      </w:pPr>
      <w:r>
        <w:rPr>
          <w:rFonts w:hint="eastAsia" w:ascii="仿宋" w:hAnsi="仿宋" w:eastAsia="仿宋" w:cs="仿宋"/>
          <w:szCs w:val="24"/>
        </w:rPr>
        <w:t xml:space="preserve">本公司（单位）郑重声明，根据《国务院办公厅关于在政府采购中实施本国产品标准及相关政策的通知》（国办发〔2025〕34号）的规定，本公司（单位）提供的以下产品属于本国产品。具体情况如下：</w:t>
      </w:r>
      <w:r/>
    </w:p>
    <w:p>
      <w:pPr>
        <w:pStyle w:val="1000"/>
        <w:ind w:firstLine="420"/>
        <w:spacing w:before="30" w:beforeAutospacing="0" w:after="30" w:afterAutospacing="0" w:line="360" w:lineRule="auto"/>
        <w:rPr>
          <w:rFonts w:hint="eastAsia" w:ascii="仿宋" w:hAnsi="仿宋" w:eastAsia="仿宋" w:cs="仿宋"/>
          <w:szCs w:val="24"/>
        </w:rPr>
      </w:pPr>
      <w:r>
        <w:rPr>
          <w:rFonts w:hint="eastAsia" w:ascii="仿宋" w:hAnsi="仿宋" w:eastAsia="仿宋" w:cs="仿宋"/>
          <w:szCs w:val="24"/>
          <w:shd w:val="clear" w:color="auto" w:fill="ffffff"/>
        </w:rPr>
        <w:t xml:space="preserve">1.</w:t>
      </w:r>
      <w:r>
        <w:rPr>
          <w:rStyle w:val="1007"/>
          <w:rFonts w:hint="eastAsia" w:ascii="仿宋" w:hAnsi="仿宋" w:eastAsia="仿宋" w:cs="仿宋"/>
          <w:szCs w:val="24"/>
          <w:u w:val="single"/>
          <w:shd w:val="clear" w:color="auto" w:fill="ffffff"/>
        </w:rPr>
        <w:t xml:space="preserve">（产品名称1）</w:t>
      </w:r>
      <w:r>
        <w:rPr>
          <w:rStyle w:val="1007"/>
          <w:rFonts w:hint="eastAsia" w:ascii="仿宋" w:hAnsi="仿宋" w:eastAsia="仿宋" w:cs="仿宋"/>
          <w:szCs w:val="24"/>
          <w:shd w:val="clear" w:color="auto" w:fill="ffffff"/>
          <w:vertAlign w:val="superscript"/>
        </w:rPr>
        <w:t xml:space="preserve">1</w:t>
      </w:r>
      <w:r>
        <w:rPr>
          <w:rFonts w:hint="eastAsia" w:ascii="仿宋" w:hAnsi="仿宋" w:eastAsia="仿宋" w:cs="仿宋"/>
          <w:szCs w:val="24"/>
          <w:shd w:val="clear" w:color="auto" w:fill="ffffff"/>
        </w:rPr>
        <w:t xml:space="preserve">，生产厂为</w:t>
      </w:r>
      <w:r>
        <w:rPr>
          <w:rStyle w:val="1007"/>
          <w:rFonts w:hint="eastAsia" w:ascii="仿宋" w:hAnsi="仿宋" w:eastAsia="仿宋" w:cs="仿宋"/>
          <w:szCs w:val="24"/>
          <w:u w:val="single"/>
          <w:shd w:val="clear" w:color="auto" w:fill="ffffff"/>
        </w:rPr>
        <w:t xml:space="preserve">（厂名）</w:t>
      </w:r>
      <w:r>
        <w:rPr>
          <w:rStyle w:val="1007"/>
          <w:rFonts w:hint="eastAsia" w:ascii="仿宋" w:hAnsi="仿宋" w:eastAsia="仿宋" w:cs="仿宋"/>
          <w:szCs w:val="24"/>
          <w:shd w:val="clear" w:color="auto" w:fill="ffffff"/>
          <w:vertAlign w:val="superscript"/>
        </w:rPr>
        <w:t xml:space="preserve">2</w:t>
      </w:r>
      <w:r>
        <w:rPr>
          <w:rFonts w:hint="eastAsia" w:ascii="仿宋" w:hAnsi="仿宋" w:eastAsia="仿宋" w:cs="仿宋"/>
          <w:szCs w:val="24"/>
          <w:shd w:val="clear" w:color="auto" w:fill="ffffff"/>
        </w:rPr>
        <w:t xml:space="preserve">，厂址为</w:t>
      </w:r>
      <w:r>
        <w:rPr>
          <w:rStyle w:val="1007"/>
          <w:rFonts w:hint="eastAsia" w:ascii="仿宋" w:hAnsi="仿宋" w:eastAsia="仿宋" w:cs="仿宋"/>
          <w:szCs w:val="24"/>
          <w:u w:val="single"/>
          <w:shd w:val="clear" w:color="auto" w:fill="ffffff"/>
        </w:rPr>
        <w:t xml:space="preserve">（生产厂址）</w:t>
      </w:r>
      <w:r>
        <w:rPr>
          <w:rFonts w:hint="eastAsia" w:ascii="仿宋" w:hAnsi="仿宋" w:eastAsia="仿宋" w:cs="仿宋"/>
          <w:szCs w:val="24"/>
          <w:shd w:val="clear" w:color="auto" w:fill="ffffff"/>
        </w:rPr>
        <w:t xml:space="preserve">。</w:t>
      </w:r>
      <w:r>
        <w:rPr>
          <w:rFonts w:hint="eastAsia" w:ascii="仿宋" w:hAnsi="仿宋" w:eastAsia="仿宋" w:cs="仿宋"/>
          <w:szCs w:val="24"/>
          <w:u w:val="single"/>
          <w:shd w:val="clear" w:color="auto" w:fill="ffffff"/>
        </w:rPr>
        <w:t xml:space="preserve"> </w:t>
      </w:r>
      <w:r>
        <w:rPr>
          <w:rStyle w:val="1007"/>
          <w:rFonts w:hint="eastAsia" w:ascii="仿宋" w:hAnsi="仿宋" w:eastAsia="仿宋" w:cs="仿宋"/>
          <w:szCs w:val="24"/>
          <w:u w:val="single"/>
          <w:shd w:val="clear" w:color="auto" w:fill="ffffff"/>
        </w:rPr>
        <w:t xml:space="preserve">（产品名称1） </w:t>
      </w:r>
      <w:r>
        <w:rPr>
          <w:rFonts w:hint="eastAsia" w:ascii="仿宋" w:hAnsi="仿宋" w:eastAsia="仿宋" w:cs="仿宋"/>
          <w:szCs w:val="24"/>
          <w:shd w:val="clear" w:color="auto" w:fill="ffffff"/>
        </w:rPr>
        <w:t xml:space="preserve">的中国境内生产的组件成本占比≥</w:t>
      </w:r>
      <w:r>
        <w:rPr>
          <w:rStyle w:val="1007"/>
          <w:rFonts w:hint="eastAsia" w:ascii="仿宋" w:hAnsi="仿宋" w:eastAsia="仿宋" w:cs="仿宋"/>
          <w:szCs w:val="24"/>
          <w:u w:val="single"/>
          <w:shd w:val="clear" w:color="auto" w:fill="ffffff"/>
        </w:rPr>
        <w:t xml:space="preserve">（规定比例）</w:t>
      </w:r>
      <w:r>
        <w:rPr>
          <w:rStyle w:val="1007"/>
          <w:rFonts w:hint="eastAsia" w:ascii="仿宋" w:hAnsi="仿宋" w:eastAsia="仿宋" w:cs="仿宋"/>
          <w:szCs w:val="24"/>
          <w:shd w:val="clear" w:color="auto" w:fill="ffffff"/>
          <w:vertAlign w:val="superscript"/>
        </w:rPr>
        <w:t xml:space="preserve">3</w:t>
      </w:r>
      <w:r>
        <w:rPr>
          <w:rFonts w:hint="eastAsia" w:ascii="仿宋" w:hAnsi="仿宋" w:eastAsia="仿宋" w:cs="仿宋"/>
          <w:szCs w:val="24"/>
          <w:shd w:val="clear" w:color="auto" w:fill="ffffff"/>
        </w:rPr>
        <w:t xml:space="preserve">。</w:t>
      </w:r>
      <w:r>
        <w:rPr>
          <w:rStyle w:val="1007"/>
          <w:rFonts w:hint="eastAsia" w:ascii="仿宋" w:hAnsi="仿宋" w:eastAsia="仿宋" w:cs="仿宋"/>
          <w:szCs w:val="24"/>
          <w:u w:val="single"/>
          <w:shd w:val="clear" w:color="auto" w:fill="ffffff"/>
        </w:rPr>
        <w:t xml:space="preserve">（产品名称1）</w:t>
      </w:r>
      <w:r>
        <w:rPr>
          <w:rFonts w:hint="eastAsia" w:ascii="仿宋" w:hAnsi="仿宋" w:eastAsia="仿宋" w:cs="仿宋"/>
          <w:szCs w:val="24"/>
          <w:shd w:val="clear" w:color="auto" w:fill="ffffff"/>
        </w:rPr>
        <w:t xml:space="preserve">的</w:t>
      </w:r>
      <w:r>
        <w:rPr>
          <w:rStyle w:val="1007"/>
          <w:rFonts w:hint="eastAsia" w:ascii="仿宋" w:hAnsi="仿宋" w:eastAsia="仿宋" w:cs="仿宋"/>
          <w:szCs w:val="24"/>
          <w:u w:val="single"/>
          <w:shd w:val="clear" w:color="auto" w:fill="ffffff"/>
        </w:rPr>
        <w:t xml:space="preserve">（关键组件）</w:t>
      </w:r>
      <w:r>
        <w:rPr>
          <w:rStyle w:val="1007"/>
          <w:rFonts w:hint="eastAsia" w:ascii="仿宋" w:hAnsi="仿宋" w:eastAsia="仿宋" w:cs="仿宋"/>
          <w:szCs w:val="24"/>
          <w:shd w:val="clear" w:color="auto" w:fill="ffffff"/>
          <w:vertAlign w:val="superscript"/>
        </w:rPr>
        <w:t xml:space="preserve">4</w:t>
      </w:r>
      <w:r>
        <w:rPr>
          <w:rFonts w:hint="eastAsia" w:ascii="仿宋" w:hAnsi="仿宋" w:eastAsia="仿宋" w:cs="仿宋"/>
          <w:szCs w:val="24"/>
          <w:shd w:val="clear" w:color="auto" w:fill="ffffff"/>
        </w:rPr>
        <w:t xml:space="preserve">在中国境内生产。</w:t>
      </w:r>
      <w:r>
        <w:rPr>
          <w:rStyle w:val="1007"/>
          <w:rFonts w:hint="eastAsia" w:ascii="仿宋" w:hAnsi="仿宋" w:eastAsia="仿宋" w:cs="仿宋"/>
          <w:szCs w:val="24"/>
          <w:u w:val="single"/>
          <w:shd w:val="clear" w:color="auto" w:fill="ffffff"/>
        </w:rPr>
        <w:t xml:space="preserve">（产品名称1）</w:t>
      </w:r>
      <w:r>
        <w:rPr>
          <w:rFonts w:hint="eastAsia" w:ascii="仿宋" w:hAnsi="仿宋" w:eastAsia="仿宋" w:cs="仿宋"/>
          <w:szCs w:val="24"/>
          <w:shd w:val="clear" w:color="auto" w:fill="ffffff"/>
        </w:rPr>
        <w:t xml:space="preserve">的</w:t>
      </w:r>
      <w:r>
        <w:rPr>
          <w:rStyle w:val="1007"/>
          <w:rFonts w:hint="eastAsia" w:ascii="仿宋" w:hAnsi="仿宋" w:eastAsia="仿宋" w:cs="仿宋"/>
          <w:szCs w:val="24"/>
          <w:u w:val="single"/>
          <w:shd w:val="clear" w:color="auto" w:fill="ffffff"/>
        </w:rPr>
        <w:t xml:space="preserve">（关键工序）</w:t>
      </w:r>
      <w:r>
        <w:rPr>
          <w:rStyle w:val="1007"/>
          <w:rFonts w:hint="eastAsia" w:ascii="仿宋" w:hAnsi="仿宋" w:eastAsia="仿宋" w:cs="仿宋"/>
          <w:szCs w:val="24"/>
          <w:shd w:val="clear" w:color="auto" w:fill="ffffff"/>
          <w:vertAlign w:val="superscript"/>
        </w:rPr>
        <w:t xml:space="preserve">5</w:t>
      </w:r>
      <w:r>
        <w:rPr>
          <w:rFonts w:hint="eastAsia" w:ascii="仿宋" w:hAnsi="仿宋" w:eastAsia="仿宋" w:cs="仿宋"/>
          <w:szCs w:val="24"/>
          <w:shd w:val="clear" w:color="auto" w:fill="ffffff"/>
        </w:rPr>
        <w:t xml:space="preserve">在中国境内完成。</w:t>
      </w:r>
      <w:r/>
    </w:p>
    <w:p>
      <w:pPr>
        <w:pStyle w:val="1000"/>
        <w:ind w:firstLine="420"/>
        <w:spacing w:before="30" w:beforeAutospacing="0" w:after="30" w:afterAutospacing="0" w:line="360" w:lineRule="auto"/>
        <w:rPr>
          <w:rFonts w:hint="eastAsia" w:ascii="仿宋" w:hAnsi="仿宋" w:eastAsia="仿宋" w:cs="仿宋"/>
          <w:szCs w:val="24"/>
        </w:rPr>
      </w:pPr>
      <w:r>
        <w:rPr>
          <w:rFonts w:hint="eastAsia" w:ascii="仿宋" w:hAnsi="仿宋" w:eastAsia="仿宋" w:cs="仿宋"/>
          <w:szCs w:val="24"/>
          <w:shd w:val="clear" w:color="auto" w:fill="ffffff"/>
        </w:rPr>
        <w:t xml:space="preserve">2.</w:t>
      </w:r>
      <w:r>
        <w:rPr>
          <w:rStyle w:val="1007"/>
          <w:rFonts w:hint="eastAsia" w:ascii="仿宋" w:hAnsi="仿宋" w:eastAsia="仿宋" w:cs="仿宋"/>
          <w:szCs w:val="24"/>
          <w:u w:val="single"/>
          <w:shd w:val="clear" w:color="auto" w:fill="ffffff"/>
        </w:rPr>
        <w:t xml:space="preserve">（产品名称2）</w:t>
      </w:r>
      <w:r>
        <w:rPr>
          <w:rFonts w:hint="eastAsia" w:ascii="仿宋" w:hAnsi="仿宋" w:eastAsia="仿宋" w:cs="仿宋"/>
          <w:szCs w:val="24"/>
          <w:shd w:val="clear" w:color="auto" w:fill="ffffff"/>
        </w:rPr>
        <w:t xml:space="preserve">，生产厂为</w:t>
      </w:r>
      <w:r>
        <w:rPr>
          <w:rStyle w:val="1007"/>
          <w:rFonts w:hint="eastAsia" w:ascii="仿宋" w:hAnsi="仿宋" w:eastAsia="仿宋" w:cs="仿宋"/>
          <w:szCs w:val="24"/>
          <w:u w:val="single"/>
          <w:shd w:val="clear" w:color="auto" w:fill="ffffff"/>
        </w:rPr>
        <w:t xml:space="preserve">（厂名）</w:t>
      </w:r>
      <w:r>
        <w:rPr>
          <w:rFonts w:hint="eastAsia" w:ascii="仿宋" w:hAnsi="仿宋" w:eastAsia="仿宋" w:cs="仿宋"/>
          <w:szCs w:val="24"/>
          <w:shd w:val="clear" w:color="auto" w:fill="ffffff"/>
        </w:rPr>
        <w:t xml:space="preserve">，厂址为</w:t>
      </w:r>
      <w:r>
        <w:rPr>
          <w:rStyle w:val="1007"/>
          <w:rFonts w:hint="eastAsia" w:ascii="仿宋" w:hAnsi="仿宋" w:eastAsia="仿宋" w:cs="仿宋"/>
          <w:szCs w:val="24"/>
          <w:u w:val="single"/>
          <w:shd w:val="clear" w:color="auto" w:fill="ffffff"/>
        </w:rPr>
        <w:t xml:space="preserve">（生产厂址）</w:t>
      </w:r>
      <w:r>
        <w:rPr>
          <w:rFonts w:hint="eastAsia" w:ascii="仿宋" w:hAnsi="仿宋" w:eastAsia="仿宋" w:cs="仿宋"/>
          <w:szCs w:val="24"/>
          <w:shd w:val="clear" w:color="auto" w:fill="ffffff"/>
        </w:rPr>
        <w:t xml:space="preserve">。</w:t>
      </w:r>
      <w:r>
        <w:rPr>
          <w:rStyle w:val="1007"/>
          <w:rFonts w:hint="eastAsia" w:ascii="仿宋" w:hAnsi="仿宋" w:eastAsia="仿宋" w:cs="仿宋"/>
          <w:szCs w:val="24"/>
          <w:u w:val="single"/>
          <w:shd w:val="clear" w:color="auto" w:fill="ffffff"/>
        </w:rPr>
        <w:t xml:space="preserve">（产品名称2）</w:t>
      </w:r>
      <w:r>
        <w:rPr>
          <w:rFonts w:hint="eastAsia" w:ascii="仿宋" w:hAnsi="仿宋" w:eastAsia="仿宋" w:cs="仿宋"/>
          <w:szCs w:val="24"/>
          <w:shd w:val="clear" w:color="auto" w:fill="ffffff"/>
        </w:rPr>
        <w:t xml:space="preserve">的中国境内生产的组件成本占比≥</w:t>
      </w:r>
      <w:r>
        <w:rPr>
          <w:rStyle w:val="1007"/>
          <w:rFonts w:hint="eastAsia" w:ascii="仿宋" w:hAnsi="仿宋" w:eastAsia="仿宋" w:cs="仿宋"/>
          <w:szCs w:val="24"/>
          <w:u w:val="single"/>
          <w:shd w:val="clear" w:color="auto" w:fill="ffffff"/>
        </w:rPr>
        <w:t xml:space="preserve">（规定比例）</w:t>
      </w:r>
      <w:r>
        <w:rPr>
          <w:rFonts w:hint="eastAsia" w:ascii="仿宋" w:hAnsi="仿宋" w:eastAsia="仿宋" w:cs="仿宋"/>
          <w:szCs w:val="24"/>
          <w:shd w:val="clear" w:color="auto" w:fill="ffffff"/>
        </w:rPr>
        <w:t xml:space="preserve">。</w:t>
      </w:r>
      <w:r>
        <w:rPr>
          <w:rStyle w:val="1007"/>
          <w:rFonts w:hint="eastAsia" w:ascii="仿宋" w:hAnsi="仿宋" w:eastAsia="仿宋" w:cs="仿宋"/>
          <w:szCs w:val="24"/>
          <w:u w:val="single"/>
          <w:shd w:val="clear" w:color="auto" w:fill="ffffff"/>
        </w:rPr>
        <w:t xml:space="preserve">（产品名称2）</w:t>
      </w:r>
      <w:r>
        <w:rPr>
          <w:rFonts w:hint="eastAsia" w:ascii="仿宋" w:hAnsi="仿宋" w:eastAsia="仿宋" w:cs="仿宋"/>
          <w:szCs w:val="24"/>
          <w:shd w:val="clear" w:color="auto" w:fill="ffffff"/>
        </w:rPr>
        <w:t xml:space="preserve">的</w:t>
      </w:r>
      <w:r>
        <w:rPr>
          <w:rStyle w:val="1007"/>
          <w:rFonts w:hint="eastAsia" w:ascii="仿宋" w:hAnsi="仿宋" w:eastAsia="仿宋" w:cs="仿宋"/>
          <w:szCs w:val="24"/>
          <w:u w:val="single"/>
          <w:shd w:val="clear" w:color="auto" w:fill="ffffff"/>
        </w:rPr>
        <w:t xml:space="preserve">（关键组件）</w:t>
      </w:r>
      <w:r>
        <w:rPr>
          <w:rFonts w:hint="eastAsia" w:ascii="仿宋" w:hAnsi="仿宋" w:eastAsia="仿宋" w:cs="仿宋"/>
          <w:szCs w:val="24"/>
          <w:shd w:val="clear" w:color="auto" w:fill="ffffff"/>
        </w:rPr>
        <w:t xml:space="preserve">在中国境内生产。</w:t>
      </w:r>
      <w:r>
        <w:rPr>
          <w:rStyle w:val="1007"/>
          <w:rFonts w:hint="eastAsia" w:ascii="仿宋" w:hAnsi="仿宋" w:eastAsia="仿宋" w:cs="仿宋"/>
          <w:szCs w:val="24"/>
          <w:u w:val="single"/>
          <w:shd w:val="clear" w:color="auto" w:fill="ffffff"/>
        </w:rPr>
        <w:t xml:space="preserve">（产品名称1）</w:t>
      </w:r>
      <w:r>
        <w:rPr>
          <w:rFonts w:hint="eastAsia" w:ascii="仿宋" w:hAnsi="仿宋" w:eastAsia="仿宋" w:cs="仿宋"/>
          <w:szCs w:val="24"/>
          <w:shd w:val="clear" w:color="auto" w:fill="ffffff"/>
        </w:rPr>
        <w:t xml:space="preserve">的</w:t>
      </w:r>
      <w:r>
        <w:rPr>
          <w:rStyle w:val="1007"/>
          <w:rFonts w:hint="eastAsia" w:ascii="仿宋" w:hAnsi="仿宋" w:eastAsia="仿宋" w:cs="仿宋"/>
          <w:szCs w:val="24"/>
          <w:u w:val="single"/>
          <w:shd w:val="clear" w:color="auto" w:fill="ffffff"/>
        </w:rPr>
        <w:t xml:space="preserve">（关键工序）</w:t>
      </w:r>
      <w:r>
        <w:rPr>
          <w:rFonts w:hint="eastAsia" w:ascii="仿宋" w:hAnsi="仿宋" w:eastAsia="仿宋" w:cs="仿宋"/>
          <w:szCs w:val="24"/>
          <w:shd w:val="clear" w:color="auto" w:fill="ffffff"/>
        </w:rPr>
        <w:t xml:space="preserve">在中国境内完成。</w:t>
      </w:r>
      <w:r/>
    </w:p>
    <w:p>
      <w:pPr>
        <w:pStyle w:val="1000"/>
        <w:ind w:firstLine="420"/>
        <w:spacing w:before="30" w:beforeAutospacing="0" w:after="30" w:afterAutospacing="0" w:line="360" w:lineRule="auto"/>
        <w:rPr>
          <w:rFonts w:hint="eastAsia" w:ascii="仿宋" w:hAnsi="仿宋" w:eastAsia="仿宋" w:cs="仿宋"/>
          <w:szCs w:val="24"/>
        </w:rPr>
      </w:pPr>
      <w:r>
        <w:rPr>
          <w:rFonts w:hint="eastAsia" w:ascii="仿宋" w:hAnsi="仿宋" w:eastAsia="仿宋" w:cs="仿宋"/>
          <w:szCs w:val="24"/>
          <w:shd w:val="clear" w:color="auto" w:fill="ffffff"/>
        </w:rPr>
        <w:t xml:space="preserve">……</w:t>
      </w:r>
      <w:r/>
    </w:p>
    <w:p>
      <w:pPr>
        <w:pStyle w:val="1000"/>
        <w:ind w:firstLine="420"/>
        <w:spacing w:before="30" w:beforeAutospacing="0" w:after="30" w:afterAutospacing="0" w:line="360" w:lineRule="auto"/>
        <w:rPr>
          <w:rFonts w:hint="eastAsia" w:ascii="仿宋" w:hAnsi="仿宋" w:eastAsia="仿宋" w:cs="仿宋"/>
          <w:szCs w:val="24"/>
        </w:rPr>
      </w:pPr>
      <w:r>
        <w:rPr>
          <w:rFonts w:hint="eastAsia" w:ascii="仿宋" w:hAnsi="仿宋" w:eastAsia="仿宋" w:cs="仿宋"/>
          <w:szCs w:val="24"/>
          <w:shd w:val="clear" w:color="auto" w:fill="ffffff"/>
        </w:rPr>
        <w:t xml:space="preserve">本公司（单位）对上述声明内容的真实性负责。如有虚假，愿承担相应法律责任。</w:t>
      </w:r>
      <w:r/>
    </w:p>
    <w:p>
      <w:pPr>
        <w:pStyle w:val="1000"/>
        <w:spacing w:before="30" w:beforeAutospacing="0" w:after="30" w:afterAutospacing="0" w:line="360" w:lineRule="auto"/>
        <w:rPr>
          <w:rFonts w:hint="eastAsia" w:ascii="仿宋" w:hAnsi="仿宋" w:eastAsia="仿宋" w:cs="仿宋"/>
          <w:szCs w:val="24"/>
        </w:rPr>
      </w:pPr>
      <w:r>
        <w:rPr>
          <w:rFonts w:hint="eastAsia" w:ascii="仿宋" w:hAnsi="仿宋" w:eastAsia="仿宋" w:cs="仿宋"/>
          <w:szCs w:val="24"/>
        </w:rPr>
      </w:r>
      <w:r/>
    </w:p>
    <w:p>
      <w:pPr>
        <w:pStyle w:val="1000"/>
        <w:ind w:right="480" w:firstLine="4440"/>
        <w:spacing w:before="30" w:beforeAutospacing="0" w:after="30" w:afterAutospacing="0" w:line="360" w:lineRule="auto"/>
        <w:rPr>
          <w:rFonts w:hint="eastAsia" w:ascii="仿宋" w:hAnsi="仿宋" w:eastAsia="仿宋" w:cs="仿宋"/>
          <w:szCs w:val="24"/>
        </w:rPr>
      </w:pPr>
      <w:r>
        <w:rPr>
          <w:rFonts w:hint="eastAsia" w:ascii="仿宋" w:hAnsi="仿宋" w:eastAsia="仿宋" w:cs="仿宋"/>
          <w:szCs w:val="24"/>
          <w:shd w:val="clear" w:color="auto" w:fill="ffffff"/>
        </w:rPr>
        <w:t xml:space="preserve">公司（单位）名称（</w:t>
      </w:r>
      <w:r>
        <w:rPr>
          <w:rFonts w:hint="eastAsia" w:ascii="仿宋" w:hAnsi="仿宋" w:eastAsia="仿宋" w:cs="仿宋"/>
        </w:rPr>
        <w:t xml:space="preserve">加盖CA电子公章</w:t>
      </w:r>
      <w:r>
        <w:rPr>
          <w:rFonts w:hint="eastAsia" w:ascii="仿宋" w:hAnsi="仿宋" w:eastAsia="仿宋" w:cs="仿宋"/>
          <w:szCs w:val="24"/>
          <w:shd w:val="clear" w:color="auto" w:fill="ffffff"/>
        </w:rPr>
        <w:t xml:space="preserve">）：</w:t>
      </w:r>
      <w:r>
        <w:rPr>
          <w:rFonts w:hint="eastAsia" w:ascii="仿宋" w:hAnsi="仿宋" w:eastAsia="仿宋" w:cs="仿宋"/>
          <w:szCs w:val="24"/>
        </w:rPr>
        <w:t xml:space="preserve">  </w:t>
      </w:r>
      <w:r/>
    </w:p>
    <w:p>
      <w:pPr>
        <w:pStyle w:val="1000"/>
        <w:jc w:val="center"/>
        <w:spacing w:before="30" w:beforeAutospacing="0" w:after="30" w:afterAutospacing="0" w:line="360" w:lineRule="auto"/>
        <w:rPr>
          <w:rFonts w:hint="eastAsia" w:ascii="仿宋" w:hAnsi="仿宋" w:eastAsia="仿宋" w:cs="仿宋"/>
          <w:szCs w:val="24"/>
        </w:rPr>
      </w:pPr>
      <w:r>
        <w:rPr>
          <w:rFonts w:hint="eastAsia" w:ascii="仿宋" w:hAnsi="仿宋" w:eastAsia="仿宋" w:cs="仿宋"/>
          <w:szCs w:val="24"/>
          <w:shd w:val="clear" w:color="auto" w:fill="ffffff"/>
        </w:rPr>
        <w:t xml:space="preserve">                    日期：   年  月  日</w:t>
      </w:r>
      <w:r/>
    </w:p>
    <w:p>
      <w:pPr>
        <w:pStyle w:val="1000"/>
        <w:spacing w:before="30" w:beforeAutospacing="0" w:after="30" w:afterAutospacing="0" w:line="360" w:lineRule="auto"/>
        <w:rPr>
          <w:rFonts w:hint="eastAsia" w:ascii="仿宋" w:hAnsi="仿宋" w:eastAsia="仿宋" w:cs="仿宋"/>
          <w:szCs w:val="24"/>
        </w:rPr>
      </w:pPr>
      <w:r>
        <w:rPr>
          <w:rFonts w:hint="eastAsia" w:ascii="仿宋" w:hAnsi="仿宋" w:eastAsia="仿宋" w:cs="仿宋"/>
          <w:szCs w:val="24"/>
          <w:shd w:val="clear" w:color="auto" w:fill="ffffff"/>
        </w:rPr>
        <w:t xml:space="preserve">__________________</w:t>
      </w:r>
      <w:r/>
    </w:p>
    <w:p>
      <w:pPr>
        <w:pStyle w:val="1000"/>
        <w:spacing w:before="30" w:beforeAutospacing="0" w:after="30" w:afterAutospacing="0" w:line="360" w:lineRule="auto"/>
        <w:rPr>
          <w:rFonts w:hint="eastAsia" w:ascii="仿宋" w:hAnsi="仿宋" w:eastAsia="仿宋" w:cs="仿宋"/>
          <w:szCs w:val="24"/>
        </w:rPr>
      </w:pPr>
      <w:r>
        <w:rPr>
          <w:rFonts w:hint="eastAsia" w:ascii="仿宋" w:hAnsi="仿宋" w:eastAsia="仿宋" w:cs="仿宋"/>
          <w:szCs w:val="24"/>
          <w:shd w:val="clear" w:color="auto" w:fill="ffffff"/>
        </w:rPr>
        <w:t xml:space="preserve">1.产品如有型号，请在“产品名称”栏一并填写。</w:t>
      </w:r>
      <w:r/>
    </w:p>
    <w:p>
      <w:pPr>
        <w:pStyle w:val="1000"/>
        <w:spacing w:before="30" w:beforeAutospacing="0" w:after="30" w:afterAutospacing="0" w:line="360" w:lineRule="auto"/>
        <w:rPr>
          <w:rFonts w:hint="eastAsia" w:ascii="仿宋" w:hAnsi="仿宋" w:eastAsia="仿宋" w:cs="仿宋"/>
          <w:szCs w:val="24"/>
        </w:rPr>
      </w:pPr>
      <w:r>
        <w:rPr>
          <w:rFonts w:hint="eastAsia" w:ascii="仿宋" w:hAnsi="仿宋" w:eastAsia="仿宋" w:cs="仿宋"/>
          <w:szCs w:val="24"/>
          <w:shd w:val="clear" w:color="auto" w:fill="ffffff"/>
        </w:rPr>
        <w:t xml:space="preserve">2.生产厂名与厂址应与生产厂营业执照载明的相关信息保持一致。</w:t>
      </w:r>
      <w:r/>
    </w:p>
    <w:p>
      <w:pPr>
        <w:pStyle w:val="1000"/>
        <w:spacing w:before="30" w:beforeAutospacing="0" w:after="30" w:afterAutospacing="0" w:line="360" w:lineRule="auto"/>
        <w:rPr>
          <w:rFonts w:hint="eastAsia" w:ascii="仿宋" w:hAnsi="仿宋" w:eastAsia="仿宋" w:cs="仿宋"/>
          <w:szCs w:val="24"/>
        </w:rPr>
      </w:pPr>
      <w:r>
        <w:rPr>
          <w:rFonts w:hint="eastAsia" w:ascii="仿宋" w:hAnsi="仿宋" w:eastAsia="仿宋" w:cs="仿宋"/>
          <w:szCs w:val="24"/>
          <w:shd w:val="clear" w:color="auto" w:fill="ffffff"/>
        </w:rPr>
        <w:t xml:space="preserve">3.该产品的中国境内生产的组件成本占比相关要求实施前，“规定比例”栏可不填，下同。</w:t>
      </w:r>
      <w:r/>
    </w:p>
    <w:p>
      <w:pPr>
        <w:pStyle w:val="1000"/>
        <w:spacing w:before="30" w:beforeAutospacing="0" w:after="30" w:afterAutospacing="0" w:line="360" w:lineRule="auto"/>
        <w:rPr>
          <w:rFonts w:hint="eastAsia" w:ascii="仿宋" w:hAnsi="仿宋" w:eastAsia="仿宋" w:cs="仿宋"/>
          <w:szCs w:val="24"/>
        </w:rPr>
      </w:pPr>
      <w:r>
        <w:rPr>
          <w:rFonts w:hint="eastAsia" w:ascii="仿宋" w:hAnsi="仿宋" w:eastAsia="仿宋" w:cs="仿宋"/>
          <w:szCs w:val="24"/>
          <w:shd w:val="clear" w:color="auto" w:fill="ffffff"/>
        </w:rPr>
        <w:t xml:space="preserve">4.该产品的关键组件要求实施前，“关键组件”栏可不填，下同。</w:t>
      </w:r>
      <w:r/>
    </w:p>
    <w:p>
      <w:pPr>
        <w:pStyle w:val="1000"/>
        <w:spacing w:before="30" w:beforeAutospacing="0" w:after="30" w:afterAutospacing="0" w:line="360" w:lineRule="auto"/>
        <w:rPr>
          <w:rFonts w:hint="eastAsia" w:ascii="仿宋" w:hAnsi="仿宋" w:eastAsia="仿宋" w:cs="仿宋"/>
          <w:szCs w:val="24"/>
          <w:shd w:val="clear" w:color="auto" w:fill="ffffff"/>
        </w:rPr>
      </w:pPr>
      <w:r>
        <w:rPr>
          <w:rFonts w:hint="eastAsia" w:ascii="仿宋" w:hAnsi="仿宋" w:eastAsia="仿宋" w:cs="仿宋"/>
          <w:szCs w:val="24"/>
          <w:shd w:val="clear" w:color="auto" w:fill="ffffff"/>
        </w:rPr>
        <w:t xml:space="preserve">5.该产品的关键工序要求实施前，“关键工序”栏可不填，下同。</w:t>
      </w:r>
      <w:r/>
    </w:p>
    <w:p>
      <w:pPr>
        <w:rPr>
          <w:rFonts w:hint="eastAsia" w:ascii="仿宋" w:eastAsia="仿宋" w:cs="仿宋"/>
          <w:iCs/>
          <w:sz w:val="32"/>
          <w:szCs w:val="32"/>
          <w:highlight w:val="none"/>
        </w:rPr>
      </w:pPr>
      <w:r>
        <w:rPr>
          <w:rFonts w:hint="eastAsia" w:ascii="仿宋" w:eastAsia="仿宋" w:cs="仿宋"/>
          <w:iCs/>
          <w:sz w:val="32"/>
          <w:szCs w:val="32"/>
          <w:highlight w:val="none"/>
        </w:rPr>
        <w:br w:type="page" w:clear="all"/>
      </w:r>
      <w:r/>
    </w:p>
    <w:p>
      <w:pPr>
        <w:pStyle w:val="1160"/>
        <w:jc w:val="both"/>
        <w:spacing w:before="0" w:after="100"/>
        <w:rPr>
          <w:rFonts w:ascii="仿宋" w:eastAsia="仿宋" w:cs="仿宋"/>
          <w:iCs/>
          <w:sz w:val="32"/>
          <w:szCs w:val="32"/>
          <w:highlight w:val="none"/>
        </w:rPr>
      </w:pPr>
      <w:r/>
      <w:bookmarkStart w:id="531" w:name="_Toc8442"/>
      <w:r>
        <w:rPr>
          <w:rFonts w:hint="eastAsia" w:ascii="仿宋" w:eastAsia="仿宋" w:cs="仿宋"/>
          <w:iCs/>
          <w:sz w:val="32"/>
          <w:szCs w:val="32"/>
          <w:highlight w:val="none"/>
          <w:lang w:eastAsia="zh-CN"/>
        </w:rPr>
        <w:t xml:space="preserve">十四、</w:t>
      </w:r>
      <w:r>
        <w:rPr>
          <w:rFonts w:hint="eastAsia" w:ascii="仿宋" w:eastAsia="仿宋" w:cs="仿宋"/>
          <w:iCs/>
          <w:sz w:val="32"/>
          <w:szCs w:val="32"/>
          <w:highlight w:val="none"/>
        </w:rPr>
        <w:t xml:space="preserve">开标一览表</w:t>
      </w:r>
      <w:bookmarkEnd w:id="525"/>
      <w:r/>
      <w:bookmarkEnd w:id="526"/>
      <w:r/>
      <w:bookmarkEnd w:id="527"/>
      <w:r/>
      <w:bookmarkEnd w:id="528"/>
      <w:r/>
      <w:bookmarkEnd w:id="529"/>
      <w:r/>
      <w:bookmarkEnd w:id="531"/>
      <w:r/>
      <w:r/>
    </w:p>
    <w:p>
      <w:pPr>
        <w:pStyle w:val="1183"/>
        <w:jc w:val="center"/>
        <w:spacing w:line="360" w:lineRule="auto"/>
        <w:rPr>
          <w:rFonts w:ascii="仿宋" w:eastAsia="仿宋" w:cs="仿宋"/>
          <w:b/>
          <w:bCs/>
          <w:iCs/>
          <w:sz w:val="32"/>
          <w:szCs w:val="32"/>
          <w:highlight w:val="none"/>
        </w:rPr>
      </w:pPr>
      <w:r>
        <w:rPr>
          <w:rFonts w:hint="eastAsia" w:ascii="仿宋" w:eastAsia="仿宋" w:cs="仿宋"/>
          <w:b/>
          <w:bCs/>
          <w:iCs/>
          <w:sz w:val="32"/>
          <w:szCs w:val="32"/>
          <w:highlight w:val="none"/>
        </w:rPr>
        <w:t xml:space="preserve">（格式可根据项目情况自行调整）</w:t>
      </w:r>
      <w:r/>
    </w:p>
    <w:tbl>
      <w:tblPr>
        <w:tblStyle w:val="976"/>
        <w:tblW w:w="868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971"/>
        <w:gridCol w:w="5709"/>
      </w:tblGrid>
      <w:tr>
        <w:trPr>
          <w:jc w:val="center"/>
          <w:trHeight w:val="1087"/>
        </w:trPr>
        <w:tc>
          <w:tcPr>
            <w:tcBorders>
              <w:top w:val="single" w:color="000000" w:sz="4" w:space="0"/>
              <w:left w:val="single" w:color="000000" w:sz="4" w:space="0"/>
              <w:bottom w:val="single" w:color="000000" w:sz="4" w:space="0"/>
              <w:right w:val="single" w:color="000000" w:sz="4" w:space="0"/>
            </w:tcBorders>
            <w:tcW w:w="2971" w:type="dxa"/>
            <w:vAlign w:val="center"/>
            <w:textDirection w:val="lrTb"/>
            <w:noWrap/>
          </w:tcPr>
          <w:p>
            <w:pPr>
              <w:pStyle w:val="1183"/>
              <w:jc w:val="center"/>
              <w:rPr>
                <w:rFonts w:ascii="仿宋" w:eastAsia="仿宋" w:cs="仿宋"/>
                <w:sz w:val="24"/>
                <w:szCs w:val="24"/>
                <w:highlight w:val="none"/>
              </w:rPr>
            </w:pPr>
            <w:r>
              <w:rPr>
                <w:rFonts w:hint="eastAsia" w:ascii="仿宋" w:eastAsia="仿宋" w:cs="仿宋"/>
                <w:sz w:val="24"/>
                <w:szCs w:val="24"/>
                <w:highlight w:val="none"/>
              </w:rPr>
              <w:t xml:space="preserve">项目名称</w:t>
            </w:r>
            <w:r/>
          </w:p>
        </w:tc>
        <w:tc>
          <w:tcPr>
            <w:tcBorders>
              <w:top w:val="single" w:color="000000" w:sz="4" w:space="0"/>
              <w:left w:val="single" w:color="000000" w:sz="4" w:space="0"/>
              <w:bottom w:val="single" w:color="000000" w:sz="4" w:space="0"/>
              <w:right w:val="single" w:color="000000" w:sz="4" w:space="0"/>
            </w:tcBorders>
            <w:tcW w:w="5709" w:type="dxa"/>
            <w:vAlign w:val="center"/>
            <w:textDirection w:val="lrTb"/>
            <w:noWrap/>
          </w:tcPr>
          <w:p>
            <w:pPr>
              <w:pStyle w:val="1183"/>
              <w:rPr>
                <w:rFonts w:ascii="仿宋" w:eastAsia="仿宋" w:cs="仿宋"/>
                <w:sz w:val="24"/>
                <w:szCs w:val="24"/>
                <w:highlight w:val="none"/>
              </w:rPr>
            </w:pPr>
            <w:r>
              <w:rPr>
                <w:rFonts w:ascii="仿宋" w:eastAsia="仿宋" w:cs="仿宋"/>
                <w:sz w:val="24"/>
                <w:szCs w:val="24"/>
                <w:highlight w:val="none"/>
              </w:rPr>
            </w:r>
            <w:r/>
          </w:p>
        </w:tc>
      </w:tr>
      <w:tr>
        <w:trPr>
          <w:jc w:val="center"/>
          <w:trHeight w:val="1042"/>
        </w:trPr>
        <w:tc>
          <w:tcPr>
            <w:tcBorders>
              <w:top w:val="single" w:color="000000" w:sz="4" w:space="0"/>
              <w:left w:val="single" w:color="000000" w:sz="4" w:space="0"/>
              <w:bottom w:val="single" w:color="000000" w:sz="4" w:space="0"/>
              <w:right w:val="single" w:color="000000" w:sz="4" w:space="0"/>
            </w:tcBorders>
            <w:tcW w:w="2971" w:type="dxa"/>
            <w:vAlign w:val="center"/>
            <w:textDirection w:val="lrTb"/>
            <w:noWrap/>
          </w:tcPr>
          <w:p>
            <w:pPr>
              <w:pStyle w:val="1183"/>
              <w:jc w:val="center"/>
              <w:rPr>
                <w:rFonts w:ascii="仿宋" w:eastAsia="仿宋" w:cs="仿宋"/>
                <w:sz w:val="24"/>
                <w:szCs w:val="24"/>
                <w:highlight w:val="none"/>
              </w:rPr>
            </w:pPr>
            <w:r>
              <w:rPr>
                <w:rFonts w:hint="eastAsia" w:ascii="仿宋" w:eastAsia="仿宋" w:cs="仿宋"/>
                <w:sz w:val="24"/>
                <w:szCs w:val="24"/>
                <w:highlight w:val="none"/>
              </w:rPr>
              <w:t xml:space="preserve">项目编号</w:t>
            </w:r>
            <w:r/>
          </w:p>
        </w:tc>
        <w:tc>
          <w:tcPr>
            <w:tcBorders>
              <w:top w:val="single" w:color="000000" w:sz="4" w:space="0"/>
              <w:left w:val="single" w:color="000000" w:sz="4" w:space="0"/>
              <w:bottom w:val="single" w:color="000000" w:sz="4" w:space="0"/>
              <w:right w:val="single" w:color="000000" w:sz="4" w:space="0"/>
            </w:tcBorders>
            <w:tcW w:w="5709" w:type="dxa"/>
            <w:vAlign w:val="center"/>
            <w:textDirection w:val="lrTb"/>
            <w:noWrap/>
          </w:tcPr>
          <w:p>
            <w:pPr>
              <w:pStyle w:val="1183"/>
              <w:rPr>
                <w:rFonts w:ascii="仿宋" w:eastAsia="仿宋" w:cs="仿宋"/>
                <w:sz w:val="24"/>
                <w:szCs w:val="24"/>
                <w:highlight w:val="none"/>
              </w:rPr>
            </w:pPr>
            <w:r>
              <w:rPr>
                <w:rFonts w:ascii="仿宋" w:eastAsia="仿宋" w:cs="仿宋"/>
                <w:sz w:val="24"/>
                <w:szCs w:val="24"/>
                <w:highlight w:val="none"/>
              </w:rPr>
            </w:r>
            <w:r/>
          </w:p>
        </w:tc>
      </w:tr>
      <w:tr>
        <w:trPr>
          <w:jc w:val="center"/>
          <w:trHeight w:val="1463"/>
        </w:trPr>
        <w:tc>
          <w:tcPr>
            <w:tcBorders>
              <w:top w:val="single" w:color="000000" w:sz="4" w:space="0"/>
              <w:left w:val="single" w:color="000000" w:sz="4" w:space="0"/>
              <w:bottom w:val="single" w:color="000000" w:sz="4" w:space="0"/>
              <w:right w:val="single" w:color="000000" w:sz="4" w:space="0"/>
            </w:tcBorders>
            <w:tcW w:w="2971" w:type="dxa"/>
            <w:vAlign w:val="center"/>
            <w:textDirection w:val="lrTb"/>
            <w:noWrap/>
          </w:tcPr>
          <w:p>
            <w:pPr>
              <w:pStyle w:val="1183"/>
              <w:jc w:val="center"/>
              <w:rPr>
                <w:rFonts w:ascii="仿宋" w:eastAsia="仿宋" w:cs="仿宋"/>
                <w:sz w:val="24"/>
                <w:szCs w:val="24"/>
                <w:highlight w:val="none"/>
              </w:rPr>
            </w:pPr>
            <w:r>
              <w:rPr>
                <w:rFonts w:hint="eastAsia" w:ascii="仿宋" w:eastAsia="仿宋" w:cs="仿宋"/>
                <w:sz w:val="24"/>
                <w:szCs w:val="24"/>
                <w:highlight w:val="none"/>
              </w:rPr>
              <w:t xml:space="preserve">投标报价</w:t>
            </w:r>
            <w:r>
              <w:rPr>
                <w:rFonts w:hint="eastAsia" w:ascii="仿宋" w:eastAsia="仿宋" w:cs="仿宋"/>
                <w:sz w:val="24"/>
                <w:szCs w:val="24"/>
                <w:highlight w:val="none"/>
                <w:u w:val="none"/>
                <w:lang w:val="en-US" w:eastAsia="zh-CN"/>
              </w:rPr>
              <w:t xml:space="preserve">/三年</w:t>
            </w:r>
            <w:r/>
          </w:p>
        </w:tc>
        <w:tc>
          <w:tcPr>
            <w:tcBorders>
              <w:top w:val="single" w:color="000000" w:sz="4" w:space="0"/>
              <w:left w:val="single" w:color="000000" w:sz="4" w:space="0"/>
              <w:bottom w:val="single" w:color="000000" w:sz="4" w:space="0"/>
              <w:right w:val="single" w:color="000000" w:sz="4" w:space="0"/>
            </w:tcBorders>
            <w:tcW w:w="5709" w:type="dxa"/>
            <w:vAlign w:val="center"/>
            <w:textDirection w:val="lrTb"/>
            <w:noWrap/>
          </w:tcPr>
          <w:p>
            <w:pPr>
              <w:pStyle w:val="1183"/>
              <w:jc w:val="center"/>
              <w:spacing w:line="560" w:lineRule="exact"/>
              <w:rPr>
                <w:rFonts w:hint="eastAsia" w:ascii="仿宋" w:eastAsia="仿宋" w:cs="仿宋"/>
                <w:sz w:val="24"/>
                <w:szCs w:val="24"/>
                <w:highlight w:val="none"/>
                <w:u w:val="single"/>
              </w:rPr>
            </w:pPr>
            <w:r>
              <w:rPr>
                <w:rFonts w:hint="eastAsia" w:ascii="仿宋" w:eastAsia="仿宋" w:cs="仿宋"/>
                <w:sz w:val="24"/>
                <w:szCs w:val="24"/>
                <w:highlight w:val="none"/>
                <w:u w:val="single"/>
              </w:rPr>
              <w:t xml:space="preserve">                元（大写）  </w:t>
            </w:r>
            <w:r/>
          </w:p>
          <w:p>
            <w:pPr>
              <w:pStyle w:val="1183"/>
              <w:jc w:val="center"/>
              <w:spacing w:line="560" w:lineRule="exact"/>
              <w:rPr>
                <w:rFonts w:hint="eastAsia" w:ascii="仿宋" w:eastAsia="仿宋" w:cs="仿宋"/>
                <w:sz w:val="24"/>
                <w:szCs w:val="24"/>
                <w:highlight w:val="none"/>
                <w:u w:val="single"/>
                <w:lang w:val="en-US" w:eastAsia="zh-CN"/>
              </w:rPr>
            </w:pPr>
            <w:r>
              <w:rPr>
                <w:rFonts w:hint="eastAsia" w:ascii="仿宋" w:eastAsia="仿宋" w:cs="仿宋"/>
                <w:sz w:val="24"/>
                <w:szCs w:val="24"/>
                <w:highlight w:val="none"/>
                <w:u w:val="single"/>
              </w:rPr>
              <w:t xml:space="preserve">              元（小写）</w:t>
            </w:r>
            <w:r/>
          </w:p>
          <w:p>
            <w:pPr>
              <w:pStyle w:val="1183"/>
              <w:jc w:val="center"/>
              <w:spacing w:line="560" w:lineRule="exact"/>
              <w:rPr>
                <w:rFonts w:ascii="仿宋" w:eastAsia="仿宋" w:cs="仿宋"/>
                <w:sz w:val="24"/>
                <w:szCs w:val="24"/>
                <w:highlight w:val="none"/>
                <w:u w:val="single"/>
              </w:rPr>
            </w:pPr>
            <w:r>
              <w:rPr>
                <w:rFonts w:ascii="仿宋" w:eastAsia="仿宋" w:cs="仿宋"/>
                <w:sz w:val="24"/>
                <w:szCs w:val="24"/>
                <w:highlight w:val="none"/>
                <w:u w:val="single"/>
              </w:rPr>
            </w:r>
            <w:r/>
          </w:p>
        </w:tc>
      </w:tr>
      <w:tr>
        <w:trPr>
          <w:jc w:val="center"/>
          <w:trHeight w:val="1463"/>
        </w:trPr>
        <w:tc>
          <w:tcPr>
            <w:tcBorders>
              <w:top w:val="single" w:color="000000" w:sz="4" w:space="0"/>
              <w:left w:val="single" w:color="000000" w:sz="4" w:space="0"/>
              <w:bottom w:val="single" w:color="000000" w:sz="4" w:space="0"/>
              <w:right w:val="single" w:color="000000" w:sz="4" w:space="0"/>
            </w:tcBorders>
            <w:tcW w:w="2971" w:type="dxa"/>
            <w:vAlign w:val="center"/>
            <w:textDirection w:val="lrTb"/>
            <w:noWrap/>
          </w:tcPr>
          <w:p>
            <w:pPr>
              <w:pStyle w:val="1183"/>
              <w:jc w:val="center"/>
              <w:rPr>
                <w:rFonts w:hint="eastAsia" w:ascii="仿宋" w:eastAsia="仿宋" w:cs="仿宋"/>
                <w:sz w:val="24"/>
                <w:szCs w:val="24"/>
                <w:highlight w:val="none"/>
              </w:rPr>
            </w:pPr>
            <w:r>
              <w:rPr>
                <w:rFonts w:hint="eastAsia" w:ascii="仿宋" w:eastAsia="仿宋" w:cs="仿宋"/>
                <w:sz w:val="24"/>
                <w:szCs w:val="24"/>
                <w:highlight w:val="none"/>
              </w:rPr>
              <w:t xml:space="preserve">投标报价</w:t>
            </w:r>
            <w:r>
              <w:rPr>
                <w:rFonts w:hint="eastAsia" w:ascii="仿宋" w:eastAsia="仿宋" w:cs="仿宋"/>
                <w:sz w:val="24"/>
                <w:szCs w:val="24"/>
                <w:highlight w:val="none"/>
                <w:u w:val="none"/>
                <w:lang w:val="en-US" w:eastAsia="zh-CN"/>
              </w:rPr>
              <w:t xml:space="preserve">/年</w:t>
            </w:r>
            <w:r/>
          </w:p>
        </w:tc>
        <w:tc>
          <w:tcPr>
            <w:tcBorders>
              <w:top w:val="single" w:color="000000" w:sz="4" w:space="0"/>
              <w:left w:val="single" w:color="000000" w:sz="4" w:space="0"/>
              <w:bottom w:val="single" w:color="000000" w:sz="4" w:space="0"/>
              <w:right w:val="single" w:color="000000" w:sz="4" w:space="0"/>
            </w:tcBorders>
            <w:tcW w:w="5709" w:type="dxa"/>
            <w:vAlign w:val="center"/>
            <w:textDirection w:val="lrTb"/>
            <w:noWrap/>
          </w:tcPr>
          <w:p>
            <w:pPr>
              <w:pStyle w:val="1183"/>
              <w:jc w:val="center"/>
              <w:spacing w:line="560" w:lineRule="exact"/>
              <w:rPr>
                <w:rFonts w:hint="eastAsia" w:ascii="仿宋" w:eastAsia="仿宋" w:cs="仿宋"/>
                <w:sz w:val="24"/>
                <w:szCs w:val="24"/>
                <w:highlight w:val="none"/>
                <w:u w:val="single"/>
              </w:rPr>
            </w:pPr>
            <w:r>
              <w:rPr>
                <w:rFonts w:hint="eastAsia" w:ascii="仿宋" w:eastAsia="仿宋" w:cs="仿宋"/>
                <w:sz w:val="24"/>
                <w:szCs w:val="24"/>
                <w:highlight w:val="none"/>
                <w:u w:val="single"/>
              </w:rPr>
              <w:t xml:space="preserve">                元（大写）  </w:t>
            </w:r>
            <w:r/>
          </w:p>
          <w:p>
            <w:pPr>
              <w:pStyle w:val="1183"/>
              <w:jc w:val="center"/>
              <w:spacing w:line="560" w:lineRule="exact"/>
              <w:rPr>
                <w:rFonts w:ascii="仿宋" w:eastAsia="仿宋" w:cs="仿宋"/>
                <w:sz w:val="24"/>
                <w:szCs w:val="24"/>
                <w:highlight w:val="none"/>
                <w:u w:val="single"/>
              </w:rPr>
            </w:pPr>
            <w:r>
              <w:rPr>
                <w:rFonts w:hint="eastAsia" w:ascii="仿宋" w:eastAsia="仿宋" w:cs="仿宋"/>
                <w:sz w:val="24"/>
                <w:szCs w:val="24"/>
                <w:highlight w:val="none"/>
                <w:u w:val="single"/>
              </w:rPr>
              <w:t xml:space="preserve">              元（小写）</w:t>
            </w:r>
            <w:r/>
          </w:p>
        </w:tc>
      </w:tr>
      <w:tr>
        <w:trPr>
          <w:jc w:val="center"/>
          <w:trHeight w:val="1192"/>
        </w:trPr>
        <w:tc>
          <w:tcPr>
            <w:tcBorders>
              <w:top w:val="single" w:color="000000" w:sz="4" w:space="0"/>
              <w:left w:val="single" w:color="000000" w:sz="4" w:space="0"/>
              <w:bottom w:val="single" w:color="000000" w:sz="4" w:space="0"/>
              <w:right w:val="single" w:color="000000" w:sz="4" w:space="0"/>
            </w:tcBorders>
            <w:tcW w:w="2971" w:type="dxa"/>
            <w:vAlign w:val="center"/>
            <w:textDirection w:val="lrTb"/>
            <w:noWrap/>
          </w:tcPr>
          <w:p>
            <w:pPr>
              <w:jc w:val="center"/>
              <w:widowControl/>
              <w:rPr>
                <w:rFonts w:ascii="仿宋" w:eastAsia="仿宋" w:cs="仿宋"/>
                <w:sz w:val="24"/>
                <w:szCs w:val="24"/>
                <w:highlight w:val="none"/>
              </w:rPr>
            </w:pPr>
            <w:r>
              <w:rPr>
                <w:rFonts w:hint="eastAsia" w:ascii="仿宋" w:eastAsia="仿宋" w:cs="仿宋"/>
                <w:sz w:val="24"/>
                <w:szCs w:val="24"/>
                <w:highlight w:val="none"/>
              </w:rPr>
              <w:t xml:space="preserve">投标人是否为小微企业</w:t>
            </w:r>
            <w:r/>
          </w:p>
        </w:tc>
        <w:tc>
          <w:tcPr>
            <w:tcBorders>
              <w:top w:val="single" w:color="000000" w:sz="4" w:space="0"/>
              <w:left w:val="single" w:color="000000" w:sz="4" w:space="0"/>
              <w:bottom w:val="single" w:color="000000" w:sz="4" w:space="0"/>
              <w:right w:val="single" w:color="000000" w:sz="4" w:space="0"/>
            </w:tcBorders>
            <w:tcW w:w="5709" w:type="dxa"/>
            <w:vAlign w:val="center"/>
            <w:textDirection w:val="lrTb"/>
            <w:noWrap/>
          </w:tcPr>
          <w:p>
            <w:pPr>
              <w:jc w:val="center"/>
              <w:widowControl/>
              <w:rPr>
                <w:rFonts w:ascii="仿宋" w:eastAsia="仿宋" w:cs="仿宋"/>
                <w:sz w:val="24"/>
                <w:szCs w:val="24"/>
                <w:highlight w:val="none"/>
              </w:rPr>
            </w:pPr>
            <w:r>
              <w:rPr>
                <w:rFonts w:hint="eastAsia" w:ascii="仿宋" w:eastAsia="仿宋" w:cs="仿宋"/>
                <w:sz w:val="24"/>
                <w:szCs w:val="24"/>
                <w:highlight w:val="none"/>
              </w:rPr>
              <w:t xml:space="preserve">□是        □否</w:t>
            </w:r>
            <w:r/>
          </w:p>
        </w:tc>
      </w:tr>
    </w:tbl>
    <w:p>
      <w:pPr>
        <w:jc w:val="left"/>
        <w:spacing w:line="520" w:lineRule="exact"/>
        <w:widowControl/>
        <w:rPr>
          <w:rFonts w:ascii="仿宋" w:eastAsia="仿宋" w:cs="仿宋"/>
          <w:highlight w:val="none"/>
        </w:rPr>
      </w:pPr>
      <w:r>
        <w:rPr>
          <w:rFonts w:hint="eastAsia" w:ascii="仿宋" w:eastAsia="仿宋" w:cs="仿宋"/>
          <w:highlight w:val="none"/>
        </w:rPr>
        <w:t xml:space="preserve">说明：</w:t>
      </w:r>
      <w:r/>
    </w:p>
    <w:p>
      <w:pPr>
        <w:ind w:firstLine="420"/>
        <w:jc w:val="left"/>
        <w:spacing w:line="520" w:lineRule="exact"/>
        <w:widowControl/>
        <w:rPr>
          <w:rFonts w:ascii="仿宋" w:eastAsia="仿宋" w:cs="仿宋"/>
          <w:highlight w:val="none"/>
        </w:rPr>
      </w:pPr>
      <w:r>
        <w:rPr>
          <w:rFonts w:hint="eastAsia" w:ascii="仿宋" w:eastAsia="仿宋" w:cs="仿宋"/>
          <w:highlight w:val="none"/>
        </w:rPr>
        <w:t xml:space="preserve">1、本项目仅接受一个价格，不得填报有选择性报价方案。</w:t>
      </w:r>
      <w:r/>
    </w:p>
    <w:p>
      <w:pPr>
        <w:ind w:firstLine="420"/>
        <w:jc w:val="left"/>
        <w:spacing w:line="520" w:lineRule="exact"/>
        <w:widowControl/>
        <w:rPr>
          <w:rFonts w:ascii="仿宋" w:eastAsia="仿宋" w:cs="仿宋"/>
          <w:highlight w:val="none"/>
        </w:rPr>
      </w:pPr>
      <w:r>
        <w:rPr>
          <w:rFonts w:hint="eastAsia" w:ascii="仿宋" w:eastAsia="仿宋" w:cs="仿宋"/>
          <w:highlight w:val="none"/>
        </w:rPr>
        <w:t xml:space="preserve">2、投标文件所报的投标价格不得超过招标文件规定的预算价、限价，超过招标文件规定的，按无效投标处理。</w:t>
      </w:r>
      <w:r/>
    </w:p>
    <w:p>
      <w:pPr>
        <w:ind w:firstLine="420"/>
        <w:jc w:val="left"/>
        <w:spacing w:line="520" w:lineRule="exact"/>
        <w:widowControl/>
        <w:rPr>
          <w:rFonts w:ascii="仿宋" w:eastAsia="仿宋" w:cs="仿宋"/>
          <w:highlight w:val="none"/>
        </w:rPr>
      </w:pPr>
      <w:r>
        <w:rPr>
          <w:rFonts w:hint="eastAsia" w:ascii="仿宋" w:eastAsia="仿宋" w:cs="仿宋"/>
          <w:highlight w:val="none"/>
        </w:rPr>
        <w:t xml:space="preserve">3、《开标一览表》除需要装订在投标文件中外，还应另外单独用信封封装，并标明“开标一览表”字样，随投标文件一并递交，以便评标时使用。</w:t>
      </w:r>
      <w:r/>
    </w:p>
    <w:p>
      <w:pPr>
        <w:ind w:firstLine="420"/>
        <w:jc w:val="left"/>
        <w:spacing w:line="520" w:lineRule="exact"/>
        <w:widowControl/>
        <w:rPr>
          <w:rFonts w:ascii="仿宋" w:eastAsia="仿宋" w:cs="仿宋"/>
          <w:highlight w:val="none"/>
        </w:rPr>
      </w:pPr>
      <w:r>
        <w:rPr>
          <w:rFonts w:hint="eastAsia" w:ascii="仿宋" w:eastAsia="仿宋" w:cs="仿宋"/>
          <w:highlight w:val="none"/>
        </w:rPr>
        <w:t xml:space="preserve">4、投标人须根据企业自身实际情况，在“投标人是否为小微企业”栏后“是”或“否”上打“√”。</w:t>
      </w:r>
      <w:r/>
    </w:p>
    <w:p>
      <w:pPr>
        <w:jc w:val="both"/>
        <w:spacing w:line="520" w:lineRule="exact"/>
        <w:rPr>
          <w:rFonts w:ascii="仿宋" w:eastAsia="仿宋" w:cs="仿宋"/>
          <w:sz w:val="24"/>
          <w:szCs w:val="24"/>
          <w:highlight w:val="none"/>
        </w:rPr>
      </w:pPr>
      <w:r>
        <w:rPr>
          <w:rFonts w:ascii="仿宋" w:eastAsia="仿宋" w:cs="仿宋"/>
          <w:sz w:val="24"/>
          <w:szCs w:val="24"/>
          <w:highlight w:val="none"/>
        </w:rPr>
      </w:r>
      <w:r/>
    </w:p>
    <w:p>
      <w:pPr>
        <w:jc w:val="center"/>
        <w:spacing w:line="520" w:lineRule="exact"/>
        <w:rPr>
          <w:rFonts w:ascii="仿宋" w:eastAsia="仿宋" w:cs="仿宋"/>
          <w:sz w:val="24"/>
          <w:szCs w:val="24"/>
          <w:highlight w:val="none"/>
        </w:rPr>
      </w:pPr>
      <w:r>
        <w:rPr>
          <w:rFonts w:hint="eastAsia" w:ascii="仿宋" w:eastAsia="仿宋" w:cs="仿宋"/>
          <w:sz w:val="24"/>
          <w:szCs w:val="24"/>
          <w:highlight w:val="none"/>
        </w:rPr>
        <w:t xml:space="preserve">                    投标人全称（加盖公章）：</w:t>
      </w:r>
      <w:r/>
    </w:p>
    <w:p>
      <w:pPr>
        <w:jc w:val="center"/>
        <w:spacing w:line="520" w:lineRule="exact"/>
        <w:rPr>
          <w:rFonts w:ascii="仿宋" w:eastAsia="仿宋" w:cs="仿宋"/>
          <w:sz w:val="24"/>
          <w:szCs w:val="24"/>
          <w:highlight w:val="none"/>
        </w:rPr>
      </w:pPr>
      <w:r>
        <w:rPr>
          <w:rFonts w:hint="eastAsia" w:ascii="仿宋" w:eastAsia="仿宋" w:cs="仿宋"/>
          <w:sz w:val="24"/>
          <w:szCs w:val="24"/>
          <w:highlight w:val="none"/>
        </w:rPr>
        <w:t xml:space="preserve">                     法人或授权代表（签字）：</w:t>
      </w:r>
      <w:r/>
    </w:p>
    <w:p>
      <w:pPr>
        <w:ind w:firstLine="480"/>
        <w:spacing w:line="520" w:lineRule="exact"/>
        <w:rPr>
          <w:rFonts w:ascii="仿宋" w:eastAsia="仿宋" w:cs="仿宋"/>
          <w:sz w:val="24"/>
          <w:szCs w:val="24"/>
          <w:highlight w:val="none"/>
        </w:rPr>
      </w:pPr>
      <w:r>
        <w:rPr>
          <w:rFonts w:hint="eastAsia" w:ascii="仿宋" w:eastAsia="仿宋" w:cs="仿宋"/>
          <w:sz w:val="24"/>
          <w:szCs w:val="24"/>
          <w:highlight w:val="none"/>
        </w:rPr>
        <w:t xml:space="preserve">                                               日期：年月日</w:t>
      </w:r>
      <w:r/>
    </w:p>
    <w:p>
      <w:pPr>
        <w:pStyle w:val="1160"/>
        <w:jc w:val="both"/>
        <w:spacing w:before="0" w:after="100"/>
        <w:rPr>
          <w:rFonts w:ascii="仿宋" w:eastAsia="仿宋" w:cs="仿宋"/>
          <w:iCs/>
          <w:sz w:val="32"/>
          <w:szCs w:val="32"/>
          <w:highlight w:val="none"/>
        </w:rPr>
      </w:pPr>
      <w:r>
        <w:rPr>
          <w:rFonts w:hint="eastAsia" w:ascii="仿宋" w:eastAsia="仿宋" w:cs="仿宋"/>
          <w:iCs/>
          <w:sz w:val="32"/>
          <w:szCs w:val="32"/>
          <w:highlight w:val="none"/>
        </w:rPr>
        <w:br w:type="page" w:clear="all"/>
      </w:r>
      <w:bookmarkStart w:id="532" w:name="_Toc11334"/>
      <w:r/>
      <w:bookmarkStart w:id="533" w:name="_Toc11551"/>
      <w:r/>
      <w:bookmarkStart w:id="534" w:name="_Toc8477"/>
      <w:r/>
      <w:bookmarkStart w:id="535" w:name="_Toc23709"/>
      <w:r/>
      <w:bookmarkStart w:id="536" w:name="_Toc17784"/>
      <w:r>
        <w:rPr>
          <w:rFonts w:hint="eastAsia" w:ascii="仿宋" w:eastAsia="仿宋" w:cs="仿宋"/>
          <w:iCs/>
          <w:sz w:val="32"/>
          <w:szCs w:val="32"/>
          <w:highlight w:val="none"/>
        </w:rPr>
        <w:t xml:space="preserve">十</w:t>
      </w:r>
      <w:r>
        <w:rPr>
          <w:rFonts w:hint="eastAsia" w:ascii="仿宋" w:eastAsia="仿宋" w:cs="仿宋"/>
          <w:iCs/>
          <w:sz w:val="32"/>
          <w:szCs w:val="32"/>
          <w:highlight w:val="none"/>
          <w:lang w:eastAsia="zh-CN"/>
        </w:rPr>
        <w:t xml:space="preserve">五</w:t>
      </w:r>
      <w:r>
        <w:rPr>
          <w:rFonts w:hint="eastAsia" w:ascii="仿宋" w:eastAsia="仿宋" w:cs="仿宋"/>
          <w:iCs/>
          <w:sz w:val="32"/>
          <w:szCs w:val="32"/>
          <w:highlight w:val="none"/>
        </w:rPr>
        <w:t xml:space="preserve">、投标分项报价表</w:t>
      </w:r>
      <w:bookmarkEnd w:id="530"/>
      <w:r/>
      <w:bookmarkEnd w:id="532"/>
      <w:r/>
      <w:bookmarkEnd w:id="533"/>
      <w:r/>
      <w:bookmarkEnd w:id="534"/>
      <w:r/>
      <w:bookmarkEnd w:id="535"/>
      <w:r/>
      <w:bookmarkEnd w:id="536"/>
      <w:r/>
      <w:r/>
    </w:p>
    <w:p>
      <w:pPr>
        <w:jc w:val="center"/>
        <w:spacing w:line="360" w:lineRule="auto"/>
        <w:widowControl/>
        <w:rPr>
          <w:rFonts w:ascii="仿宋" w:eastAsia="仿宋" w:cs="仿宋"/>
          <w:highlight w:val="none"/>
        </w:rPr>
      </w:pPr>
      <w:r>
        <w:rPr>
          <w:rFonts w:hint="eastAsia" w:ascii="仿宋" w:eastAsia="仿宋" w:cs="仿宋"/>
          <w:sz w:val="24"/>
          <w:szCs w:val="24"/>
          <w:highlight w:val="none"/>
        </w:rPr>
        <w:t xml:space="preserve">本表可根据项目实际情况，自行调整</w:t>
      </w:r>
      <w:r/>
    </w:p>
    <w:tbl>
      <w:tblPr>
        <w:tblStyle w:val="976"/>
        <w:tblW w:w="9840"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8"/>
        <w:gridCol w:w="1673"/>
        <w:gridCol w:w="1487"/>
        <w:gridCol w:w="913"/>
        <w:gridCol w:w="1284"/>
        <w:gridCol w:w="1550"/>
        <w:gridCol w:w="1985"/>
      </w:tblGrid>
      <w:tr>
        <w:trPr>
          <w:cantSplit/>
          <w:trHeight w:val="544"/>
        </w:trPr>
        <w:tc>
          <w:tcPr>
            <w:tcBorders>
              <w:top w:val="single" w:color="000000" w:sz="4" w:space="0"/>
              <w:left w:val="single" w:color="000000" w:sz="4" w:space="0"/>
              <w:bottom w:val="single" w:color="000000" w:sz="4" w:space="0"/>
              <w:right w:val="single" w:color="000000" w:sz="4" w:space="0"/>
            </w:tcBorders>
            <w:tcW w:w="948" w:type="dxa"/>
            <w:vAlign w:val="center"/>
            <w:textDirection w:val="lrTb"/>
            <w:noWrap/>
          </w:tcPr>
          <w:p>
            <w:pPr>
              <w:jc w:val="center"/>
              <w:rPr>
                <w:rFonts w:ascii="仿宋" w:eastAsia="仿宋" w:cs="仿宋"/>
                <w:sz w:val="24"/>
                <w:szCs w:val="24"/>
                <w:highlight w:val="none"/>
              </w:rPr>
            </w:pPr>
            <w:r>
              <w:rPr>
                <w:rFonts w:hint="eastAsia" w:ascii="仿宋" w:eastAsia="仿宋" w:cs="仿宋"/>
                <w:sz w:val="24"/>
                <w:szCs w:val="24"/>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仿宋" w:eastAsia="仿宋" w:cs="仿宋"/>
                <w:sz w:val="24"/>
                <w:szCs w:val="24"/>
                <w:highlight w:val="none"/>
              </w:rPr>
            </w:pPr>
            <w:r>
              <w:rPr>
                <w:rFonts w:hint="eastAsia" w:ascii="仿宋" w:eastAsia="仿宋" w:cs="仿宋"/>
                <w:sz w:val="24"/>
                <w:szCs w:val="24"/>
                <w:highlight w:val="none"/>
              </w:rPr>
              <w:t xml:space="preserve">分项服务名称</w:t>
            </w:r>
            <w:r/>
          </w:p>
        </w:tc>
        <w:tc>
          <w:tcPr>
            <w:tcBorders>
              <w:top w:val="single" w:color="000000" w:sz="4" w:space="0"/>
              <w:left w:val="single" w:color="000000" w:sz="4" w:space="0"/>
              <w:bottom w:val="single" w:color="000000" w:sz="4" w:space="0"/>
              <w:right w:val="single" w:color="000000" w:sz="4" w:space="0"/>
            </w:tcBorders>
            <w:tcW w:w="1487" w:type="dxa"/>
            <w:vAlign w:val="center"/>
            <w:textDirection w:val="lrTb"/>
            <w:noWrap/>
          </w:tcPr>
          <w:p>
            <w:pPr>
              <w:jc w:val="center"/>
              <w:rPr>
                <w:rFonts w:ascii="仿宋" w:eastAsia="仿宋" w:cs="仿宋"/>
                <w:sz w:val="24"/>
                <w:szCs w:val="24"/>
                <w:highlight w:val="none"/>
              </w:rPr>
            </w:pPr>
            <w:r>
              <w:rPr>
                <w:rFonts w:hint="eastAsia" w:ascii="仿宋" w:eastAsia="仿宋" w:cs="仿宋"/>
                <w:sz w:val="24"/>
                <w:szCs w:val="24"/>
                <w:highlight w:val="none"/>
              </w:rPr>
              <w:t xml:space="preserve">分项单位</w:t>
            </w:r>
            <w:r/>
          </w:p>
        </w:tc>
        <w:tc>
          <w:tcPr>
            <w:tcBorders>
              <w:top w:val="single" w:color="000000" w:sz="4" w:space="0"/>
              <w:left w:val="single" w:color="000000" w:sz="4" w:space="0"/>
              <w:bottom w:val="single" w:color="000000" w:sz="4" w:space="0"/>
              <w:right w:val="single" w:color="000000" w:sz="4" w:space="0"/>
            </w:tcBorders>
            <w:tcW w:w="913" w:type="dxa"/>
            <w:vAlign w:val="center"/>
            <w:textDirection w:val="lrTb"/>
            <w:noWrap/>
          </w:tcPr>
          <w:p>
            <w:pPr>
              <w:jc w:val="center"/>
              <w:rPr>
                <w:rFonts w:ascii="仿宋" w:eastAsia="仿宋" w:cs="仿宋"/>
                <w:sz w:val="24"/>
                <w:szCs w:val="24"/>
                <w:highlight w:val="none"/>
              </w:rPr>
            </w:pPr>
            <w:r>
              <w:rPr>
                <w:rFonts w:hint="eastAsia" w:ascii="仿宋" w:eastAsia="仿宋" w:cs="仿宋"/>
                <w:sz w:val="24"/>
                <w:szCs w:val="24"/>
                <w:highlight w:val="none"/>
              </w:rPr>
              <w:t xml:space="preserve">数量</w:t>
            </w:r>
            <w:r/>
          </w:p>
        </w:tc>
        <w:tc>
          <w:tcPr>
            <w:tcBorders>
              <w:top w:val="single" w:color="000000" w:sz="4" w:space="0"/>
              <w:left w:val="single" w:color="000000" w:sz="4" w:space="0"/>
              <w:bottom w:val="single" w:color="000000" w:sz="4" w:space="0"/>
              <w:right w:val="single" w:color="000000" w:sz="4" w:space="0"/>
            </w:tcBorders>
            <w:tcW w:w="1284" w:type="dxa"/>
            <w:vAlign w:val="center"/>
            <w:textDirection w:val="lrTb"/>
            <w:noWrap/>
          </w:tcPr>
          <w:p>
            <w:pPr>
              <w:jc w:val="center"/>
              <w:rPr>
                <w:rFonts w:ascii="仿宋" w:eastAsia="仿宋" w:cs="仿宋"/>
                <w:sz w:val="24"/>
                <w:szCs w:val="24"/>
                <w:highlight w:val="none"/>
              </w:rPr>
            </w:pPr>
            <w:r>
              <w:rPr>
                <w:rFonts w:hint="eastAsia" w:ascii="仿宋" w:eastAsia="仿宋" w:cs="仿宋"/>
                <w:sz w:val="24"/>
                <w:szCs w:val="24"/>
                <w:highlight w:val="none"/>
              </w:rPr>
              <w:t xml:space="preserve">分项单价</w:t>
            </w:r>
            <w:r/>
          </w:p>
        </w:tc>
        <w:tc>
          <w:tcPr>
            <w:tcBorders>
              <w:top w:val="single" w:color="000000" w:sz="4" w:space="0"/>
              <w:left w:val="single" w:color="000000" w:sz="4" w:space="0"/>
              <w:bottom w:val="single" w:color="000000" w:sz="4" w:space="0"/>
              <w:right w:val="single" w:color="000000" w:sz="4" w:space="0"/>
            </w:tcBorders>
            <w:tcW w:w="1550" w:type="dxa"/>
            <w:vAlign w:val="center"/>
            <w:textDirection w:val="lrTb"/>
            <w:noWrap/>
          </w:tcPr>
          <w:p>
            <w:pPr>
              <w:jc w:val="center"/>
              <w:rPr>
                <w:rFonts w:ascii="仿宋" w:eastAsia="仿宋" w:cs="仿宋"/>
                <w:sz w:val="24"/>
                <w:szCs w:val="24"/>
                <w:highlight w:val="none"/>
              </w:rPr>
            </w:pPr>
            <w:r>
              <w:rPr>
                <w:rFonts w:hint="eastAsia" w:ascii="仿宋" w:eastAsia="仿宋" w:cs="仿宋"/>
                <w:sz w:val="24"/>
                <w:szCs w:val="24"/>
                <w:highlight w:val="none"/>
              </w:rPr>
              <w:t xml:space="preserve">分项总价</w:t>
            </w:r>
            <w:r/>
          </w:p>
        </w:tc>
        <w:tc>
          <w:tcPr>
            <w:tcBorders>
              <w:top w:val="single" w:color="000000" w:sz="4" w:space="0"/>
              <w:left w:val="single" w:color="000000" w:sz="4" w:space="0"/>
              <w:bottom w:val="single" w:color="000000" w:sz="4" w:space="0"/>
              <w:right w:val="single" w:color="000000" w:sz="4" w:space="0"/>
            </w:tcBorders>
            <w:tcW w:w="1985" w:type="dxa"/>
            <w:vAlign w:val="center"/>
            <w:textDirection w:val="lrTb"/>
            <w:noWrap/>
          </w:tcPr>
          <w:p>
            <w:pPr>
              <w:jc w:val="center"/>
              <w:rPr>
                <w:rFonts w:ascii="仿宋" w:eastAsia="仿宋" w:cs="仿宋"/>
                <w:sz w:val="24"/>
                <w:szCs w:val="24"/>
                <w:highlight w:val="none"/>
              </w:rPr>
            </w:pPr>
            <w:r>
              <w:rPr>
                <w:rFonts w:hint="eastAsia" w:ascii="仿宋" w:eastAsia="仿宋" w:cs="仿宋"/>
                <w:sz w:val="24"/>
                <w:szCs w:val="24"/>
                <w:highlight w:val="none"/>
              </w:rPr>
              <w:t xml:space="preserve">交付期</w:t>
            </w:r>
            <w:r/>
          </w:p>
        </w:tc>
      </w:tr>
      <w:tr>
        <w:trPr>
          <w:cantSplit/>
          <w:trHeight w:val="654"/>
        </w:trPr>
        <w:tc>
          <w:tcPr>
            <w:tcBorders>
              <w:top w:val="single" w:color="000000" w:sz="4" w:space="0"/>
              <w:left w:val="single" w:color="000000" w:sz="4" w:space="0"/>
              <w:bottom w:val="single" w:color="000000" w:sz="4" w:space="0"/>
              <w:right w:val="single" w:color="000000" w:sz="4" w:space="0"/>
            </w:tcBorders>
            <w:tcW w:w="948" w:type="dxa"/>
            <w:vAlign w:val="center"/>
            <w:textDirection w:val="lrTb"/>
            <w:noWrap/>
          </w:tcPr>
          <w:p>
            <w:pPr>
              <w:jc w:val="center"/>
              <w:rPr>
                <w:rFonts w:ascii="仿宋" w:eastAsia="仿宋" w:cs="仿宋"/>
                <w:sz w:val="24"/>
                <w:szCs w:val="24"/>
                <w:highlight w:val="none"/>
              </w:rPr>
            </w:pPr>
            <w:r>
              <w:rPr>
                <w:rFonts w:hint="eastAsia" w:ascii="仿宋" w:eastAsia="仿宋" w:cs="仿宋"/>
                <w:sz w:val="24"/>
                <w:szCs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仿宋" w:eastAsia="仿宋" w:cs="仿宋"/>
                <w:sz w:val="24"/>
                <w:szCs w:val="24"/>
                <w:highlight w:val="none"/>
              </w:rPr>
            </w:pPr>
            <w:r>
              <w:rPr>
                <w:rFonts w:ascii="仿宋" w:eastAsia="仿宋" w:cs="仿宋"/>
                <w:sz w:val="24"/>
                <w:szCs w:val="24"/>
                <w:highlight w:val="none"/>
              </w:rPr>
            </w:r>
            <w:r/>
          </w:p>
        </w:tc>
        <w:tc>
          <w:tcPr>
            <w:tcBorders>
              <w:top w:val="single" w:color="000000" w:sz="4" w:space="0"/>
              <w:left w:val="single" w:color="000000" w:sz="4" w:space="0"/>
              <w:bottom w:val="single" w:color="000000" w:sz="4" w:space="0"/>
              <w:right w:val="single" w:color="000000" w:sz="4" w:space="0"/>
            </w:tcBorders>
            <w:tcW w:w="1487" w:type="dxa"/>
            <w:vAlign w:val="center"/>
            <w:textDirection w:val="lrTb"/>
            <w:noWrap/>
          </w:tcPr>
          <w:p>
            <w:pPr>
              <w:jc w:val="center"/>
              <w:rPr>
                <w:rFonts w:ascii="仿宋" w:eastAsia="仿宋" w:cs="仿宋"/>
                <w:sz w:val="24"/>
                <w:szCs w:val="24"/>
                <w:highlight w:val="none"/>
              </w:rPr>
            </w:pPr>
            <w:r>
              <w:rPr>
                <w:rFonts w:ascii="仿宋" w:eastAsia="仿宋" w:cs="仿宋"/>
                <w:sz w:val="24"/>
                <w:szCs w:val="24"/>
                <w:highlight w:val="none"/>
              </w:rPr>
            </w:r>
            <w:r/>
          </w:p>
        </w:tc>
        <w:tc>
          <w:tcPr>
            <w:tcBorders>
              <w:top w:val="single" w:color="000000" w:sz="4" w:space="0"/>
              <w:left w:val="single" w:color="000000" w:sz="4" w:space="0"/>
              <w:bottom w:val="single" w:color="000000" w:sz="4" w:space="0"/>
              <w:right w:val="single" w:color="000000" w:sz="4" w:space="0"/>
            </w:tcBorders>
            <w:tcW w:w="913" w:type="dxa"/>
            <w:vAlign w:val="center"/>
            <w:textDirection w:val="lrTb"/>
            <w:noWrap/>
          </w:tcPr>
          <w:p>
            <w:pPr>
              <w:jc w:val="center"/>
              <w:rPr>
                <w:rFonts w:ascii="仿宋" w:eastAsia="仿宋" w:cs="仿宋"/>
                <w:sz w:val="24"/>
                <w:szCs w:val="24"/>
                <w:highlight w:val="none"/>
              </w:rPr>
            </w:pPr>
            <w:r>
              <w:rPr>
                <w:rFonts w:ascii="仿宋" w:eastAsia="仿宋" w:cs="仿宋"/>
                <w:sz w:val="24"/>
                <w:szCs w:val="24"/>
                <w:highlight w:val="none"/>
              </w:rPr>
            </w:r>
            <w:r/>
          </w:p>
        </w:tc>
        <w:tc>
          <w:tcPr>
            <w:tcBorders>
              <w:top w:val="single" w:color="000000" w:sz="4" w:space="0"/>
              <w:left w:val="single" w:color="000000" w:sz="4" w:space="0"/>
              <w:bottom w:val="single" w:color="000000" w:sz="4" w:space="0"/>
              <w:right w:val="single" w:color="000000" w:sz="4" w:space="0"/>
            </w:tcBorders>
            <w:tcW w:w="1284" w:type="dxa"/>
            <w:vAlign w:val="center"/>
            <w:textDirection w:val="lrTb"/>
            <w:noWrap/>
          </w:tcPr>
          <w:p>
            <w:pPr>
              <w:jc w:val="center"/>
              <w:rPr>
                <w:rFonts w:ascii="仿宋" w:eastAsia="仿宋" w:cs="仿宋"/>
                <w:sz w:val="24"/>
                <w:szCs w:val="24"/>
                <w:highlight w:val="none"/>
              </w:rPr>
            </w:pPr>
            <w:r>
              <w:rPr>
                <w:rFonts w:ascii="仿宋" w:eastAsia="仿宋" w:cs="仿宋"/>
                <w:sz w:val="24"/>
                <w:szCs w:val="24"/>
                <w:highlight w:val="none"/>
              </w:rPr>
            </w:r>
            <w:r/>
          </w:p>
        </w:tc>
        <w:tc>
          <w:tcPr>
            <w:tcBorders>
              <w:top w:val="single" w:color="000000" w:sz="4" w:space="0"/>
              <w:left w:val="single" w:color="000000" w:sz="4" w:space="0"/>
              <w:bottom w:val="single" w:color="000000" w:sz="4" w:space="0"/>
              <w:right w:val="single" w:color="000000" w:sz="4" w:space="0"/>
            </w:tcBorders>
            <w:tcW w:w="1550" w:type="dxa"/>
            <w:vAlign w:val="center"/>
            <w:textDirection w:val="lrTb"/>
            <w:noWrap/>
          </w:tcPr>
          <w:p>
            <w:pPr>
              <w:jc w:val="center"/>
              <w:rPr>
                <w:rFonts w:ascii="仿宋" w:eastAsia="仿宋" w:cs="仿宋"/>
                <w:sz w:val="24"/>
                <w:szCs w:val="24"/>
                <w:highlight w:val="none"/>
              </w:rPr>
            </w:pPr>
            <w:r>
              <w:rPr>
                <w:rFonts w:ascii="仿宋" w:eastAsia="仿宋" w:cs="仿宋"/>
                <w:sz w:val="24"/>
                <w:szCs w:val="24"/>
                <w:highlight w:val="none"/>
              </w:rPr>
            </w:r>
            <w:r/>
          </w:p>
        </w:tc>
        <w:tc>
          <w:tcPr>
            <w:tcBorders>
              <w:top w:val="single" w:color="000000" w:sz="4" w:space="0"/>
              <w:left w:val="single" w:color="000000" w:sz="4" w:space="0"/>
              <w:bottom w:val="single" w:color="000000" w:sz="4" w:space="0"/>
              <w:right w:val="single" w:color="000000" w:sz="4" w:space="0"/>
            </w:tcBorders>
            <w:tcW w:w="1985" w:type="dxa"/>
            <w:vAlign w:val="center"/>
            <w:textDirection w:val="lrTb"/>
            <w:noWrap/>
          </w:tcPr>
          <w:p>
            <w:pPr>
              <w:jc w:val="center"/>
              <w:rPr>
                <w:rFonts w:ascii="仿宋" w:eastAsia="仿宋" w:cs="仿宋"/>
                <w:sz w:val="24"/>
                <w:szCs w:val="24"/>
                <w:highlight w:val="none"/>
              </w:rPr>
            </w:pPr>
            <w:r>
              <w:rPr>
                <w:rFonts w:ascii="仿宋" w:eastAsia="仿宋" w:cs="仿宋"/>
                <w:sz w:val="24"/>
                <w:szCs w:val="24"/>
                <w:highlight w:val="none"/>
              </w:rPr>
            </w:r>
            <w:r/>
          </w:p>
        </w:tc>
      </w:tr>
      <w:tr>
        <w:trPr>
          <w:cantSplit/>
          <w:trHeight w:val="654"/>
        </w:trPr>
        <w:tc>
          <w:tcPr>
            <w:tcBorders>
              <w:top w:val="single" w:color="000000" w:sz="4" w:space="0"/>
              <w:left w:val="single" w:color="000000" w:sz="4" w:space="0"/>
              <w:bottom w:val="single" w:color="000000" w:sz="4" w:space="0"/>
              <w:right w:val="single" w:color="000000" w:sz="4" w:space="0"/>
            </w:tcBorders>
            <w:tcW w:w="948" w:type="dxa"/>
            <w:vAlign w:val="center"/>
            <w:textDirection w:val="lrTb"/>
            <w:noWrap/>
          </w:tcPr>
          <w:p>
            <w:pPr>
              <w:jc w:val="center"/>
              <w:rPr>
                <w:rFonts w:ascii="仿宋" w:eastAsia="仿宋" w:cs="仿宋"/>
                <w:sz w:val="24"/>
                <w:szCs w:val="24"/>
                <w:highlight w:val="none"/>
              </w:rPr>
            </w:pPr>
            <w:r>
              <w:rPr>
                <w:rFonts w:hint="eastAsia" w:ascii="仿宋" w:eastAsia="仿宋" w:cs="仿宋"/>
                <w:sz w:val="24"/>
                <w:szCs w:val="24"/>
                <w:highlight w:val="none"/>
              </w:rPr>
              <w:t xml:space="preserve">2</w:t>
            </w:r>
            <w:r/>
          </w:p>
        </w:tc>
        <w:tc>
          <w:tcPr>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仿宋" w:eastAsia="仿宋" w:cs="仿宋"/>
                <w:sz w:val="24"/>
                <w:szCs w:val="24"/>
                <w:highlight w:val="none"/>
              </w:rPr>
            </w:pPr>
            <w:r>
              <w:rPr>
                <w:rFonts w:ascii="仿宋" w:eastAsia="仿宋" w:cs="仿宋"/>
                <w:sz w:val="24"/>
                <w:szCs w:val="24"/>
                <w:highlight w:val="none"/>
              </w:rPr>
            </w:r>
            <w:r/>
          </w:p>
        </w:tc>
        <w:tc>
          <w:tcPr>
            <w:tcBorders>
              <w:top w:val="single" w:color="000000" w:sz="4" w:space="0"/>
              <w:left w:val="single" w:color="000000" w:sz="4" w:space="0"/>
              <w:bottom w:val="single" w:color="000000" w:sz="4" w:space="0"/>
              <w:right w:val="single" w:color="000000" w:sz="4" w:space="0"/>
            </w:tcBorders>
            <w:tcW w:w="1487" w:type="dxa"/>
            <w:vAlign w:val="center"/>
            <w:textDirection w:val="lrTb"/>
            <w:noWrap/>
          </w:tcPr>
          <w:p>
            <w:pPr>
              <w:jc w:val="center"/>
              <w:rPr>
                <w:rFonts w:ascii="仿宋" w:eastAsia="仿宋" w:cs="仿宋"/>
                <w:sz w:val="24"/>
                <w:szCs w:val="24"/>
                <w:highlight w:val="none"/>
              </w:rPr>
            </w:pPr>
            <w:r>
              <w:rPr>
                <w:rFonts w:ascii="仿宋" w:eastAsia="仿宋" w:cs="仿宋"/>
                <w:sz w:val="24"/>
                <w:szCs w:val="24"/>
                <w:highlight w:val="none"/>
              </w:rPr>
            </w:r>
            <w:r/>
          </w:p>
        </w:tc>
        <w:tc>
          <w:tcPr>
            <w:tcBorders>
              <w:top w:val="single" w:color="000000" w:sz="4" w:space="0"/>
              <w:left w:val="single" w:color="000000" w:sz="4" w:space="0"/>
              <w:bottom w:val="single" w:color="000000" w:sz="4" w:space="0"/>
              <w:right w:val="single" w:color="000000" w:sz="4" w:space="0"/>
            </w:tcBorders>
            <w:tcW w:w="913" w:type="dxa"/>
            <w:vAlign w:val="center"/>
            <w:textDirection w:val="lrTb"/>
            <w:noWrap/>
          </w:tcPr>
          <w:p>
            <w:pPr>
              <w:jc w:val="center"/>
              <w:rPr>
                <w:rFonts w:ascii="仿宋" w:eastAsia="仿宋" w:cs="仿宋"/>
                <w:sz w:val="24"/>
                <w:szCs w:val="24"/>
                <w:highlight w:val="none"/>
              </w:rPr>
            </w:pPr>
            <w:r>
              <w:rPr>
                <w:rFonts w:ascii="仿宋" w:eastAsia="仿宋" w:cs="仿宋"/>
                <w:sz w:val="24"/>
                <w:szCs w:val="24"/>
                <w:highlight w:val="none"/>
              </w:rPr>
            </w:r>
            <w:r/>
          </w:p>
        </w:tc>
        <w:tc>
          <w:tcPr>
            <w:tcBorders>
              <w:top w:val="single" w:color="000000" w:sz="4" w:space="0"/>
              <w:left w:val="single" w:color="000000" w:sz="4" w:space="0"/>
              <w:bottom w:val="single" w:color="000000" w:sz="4" w:space="0"/>
              <w:right w:val="single" w:color="000000" w:sz="4" w:space="0"/>
            </w:tcBorders>
            <w:tcW w:w="1284" w:type="dxa"/>
            <w:vAlign w:val="center"/>
            <w:textDirection w:val="lrTb"/>
            <w:noWrap/>
          </w:tcPr>
          <w:p>
            <w:pPr>
              <w:jc w:val="center"/>
              <w:rPr>
                <w:rFonts w:ascii="仿宋" w:eastAsia="仿宋" w:cs="仿宋"/>
                <w:sz w:val="24"/>
                <w:szCs w:val="24"/>
                <w:highlight w:val="none"/>
              </w:rPr>
            </w:pPr>
            <w:r>
              <w:rPr>
                <w:rFonts w:ascii="仿宋" w:eastAsia="仿宋" w:cs="仿宋"/>
                <w:sz w:val="24"/>
                <w:szCs w:val="24"/>
                <w:highlight w:val="none"/>
              </w:rPr>
            </w:r>
            <w:r/>
          </w:p>
        </w:tc>
        <w:tc>
          <w:tcPr>
            <w:tcBorders>
              <w:top w:val="single" w:color="000000" w:sz="4" w:space="0"/>
              <w:left w:val="single" w:color="000000" w:sz="4" w:space="0"/>
              <w:bottom w:val="single" w:color="000000" w:sz="4" w:space="0"/>
              <w:right w:val="single" w:color="000000" w:sz="4" w:space="0"/>
            </w:tcBorders>
            <w:tcW w:w="1550" w:type="dxa"/>
            <w:vAlign w:val="center"/>
            <w:textDirection w:val="lrTb"/>
            <w:noWrap/>
          </w:tcPr>
          <w:p>
            <w:pPr>
              <w:jc w:val="center"/>
              <w:rPr>
                <w:rFonts w:ascii="仿宋" w:eastAsia="仿宋" w:cs="仿宋"/>
                <w:sz w:val="24"/>
                <w:szCs w:val="24"/>
                <w:highlight w:val="none"/>
              </w:rPr>
            </w:pPr>
            <w:r>
              <w:rPr>
                <w:rFonts w:ascii="仿宋" w:eastAsia="仿宋" w:cs="仿宋"/>
                <w:sz w:val="24"/>
                <w:szCs w:val="24"/>
                <w:highlight w:val="none"/>
              </w:rPr>
            </w:r>
            <w:r/>
          </w:p>
        </w:tc>
        <w:tc>
          <w:tcPr>
            <w:tcBorders>
              <w:top w:val="single" w:color="000000" w:sz="4" w:space="0"/>
              <w:left w:val="single" w:color="000000" w:sz="4" w:space="0"/>
              <w:bottom w:val="single" w:color="000000" w:sz="4" w:space="0"/>
              <w:right w:val="single" w:color="000000" w:sz="4" w:space="0"/>
            </w:tcBorders>
            <w:tcW w:w="1985" w:type="dxa"/>
            <w:vAlign w:val="center"/>
            <w:textDirection w:val="lrTb"/>
            <w:noWrap/>
          </w:tcPr>
          <w:p>
            <w:pPr>
              <w:jc w:val="center"/>
              <w:rPr>
                <w:rFonts w:ascii="仿宋" w:eastAsia="仿宋" w:cs="仿宋"/>
                <w:sz w:val="24"/>
                <w:szCs w:val="24"/>
                <w:highlight w:val="none"/>
              </w:rPr>
            </w:pPr>
            <w:r>
              <w:rPr>
                <w:rFonts w:ascii="仿宋" w:eastAsia="仿宋" w:cs="仿宋"/>
                <w:sz w:val="24"/>
                <w:szCs w:val="24"/>
                <w:highlight w:val="none"/>
              </w:rPr>
            </w:r>
            <w:r/>
          </w:p>
        </w:tc>
      </w:tr>
      <w:tr>
        <w:trPr>
          <w:cantSplit/>
          <w:trHeight w:val="654"/>
        </w:trPr>
        <w:tc>
          <w:tcPr>
            <w:tcBorders>
              <w:top w:val="single" w:color="000000" w:sz="4" w:space="0"/>
              <w:left w:val="single" w:color="000000" w:sz="4" w:space="0"/>
              <w:bottom w:val="single" w:color="000000" w:sz="4" w:space="0"/>
              <w:right w:val="single" w:color="000000" w:sz="4" w:space="0"/>
            </w:tcBorders>
            <w:tcW w:w="948" w:type="dxa"/>
            <w:vAlign w:val="center"/>
            <w:textDirection w:val="lrTb"/>
            <w:noWrap/>
          </w:tcPr>
          <w:p>
            <w:pPr>
              <w:jc w:val="center"/>
              <w:rPr>
                <w:rFonts w:ascii="仿宋" w:eastAsia="仿宋" w:cs="仿宋"/>
                <w:sz w:val="24"/>
                <w:szCs w:val="24"/>
                <w:highlight w:val="none"/>
              </w:rPr>
            </w:pPr>
            <w:r>
              <w:rPr>
                <w:rFonts w:hint="eastAsia" w:ascii="仿宋" w:eastAsia="仿宋" w:cs="仿宋"/>
                <w:sz w:val="24"/>
                <w:szCs w:val="24"/>
                <w:highlight w:val="none"/>
              </w:rPr>
              <w:t xml:space="preserve">3</w:t>
            </w:r>
            <w:r/>
          </w:p>
        </w:tc>
        <w:tc>
          <w:tcPr>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仿宋" w:eastAsia="仿宋" w:cs="仿宋"/>
                <w:sz w:val="24"/>
                <w:szCs w:val="24"/>
                <w:highlight w:val="none"/>
              </w:rPr>
            </w:pPr>
            <w:r>
              <w:rPr>
                <w:rFonts w:ascii="仿宋" w:eastAsia="仿宋" w:cs="仿宋"/>
                <w:sz w:val="24"/>
                <w:szCs w:val="24"/>
                <w:highlight w:val="none"/>
              </w:rPr>
            </w:r>
            <w:r/>
          </w:p>
        </w:tc>
        <w:tc>
          <w:tcPr>
            <w:tcBorders>
              <w:top w:val="single" w:color="000000" w:sz="4" w:space="0"/>
              <w:left w:val="single" w:color="000000" w:sz="4" w:space="0"/>
              <w:bottom w:val="single" w:color="000000" w:sz="4" w:space="0"/>
              <w:right w:val="single" w:color="000000" w:sz="4" w:space="0"/>
            </w:tcBorders>
            <w:tcW w:w="1487" w:type="dxa"/>
            <w:vAlign w:val="center"/>
            <w:textDirection w:val="lrTb"/>
            <w:noWrap/>
          </w:tcPr>
          <w:p>
            <w:pPr>
              <w:jc w:val="center"/>
              <w:rPr>
                <w:rFonts w:ascii="仿宋" w:eastAsia="仿宋" w:cs="仿宋"/>
                <w:sz w:val="24"/>
                <w:szCs w:val="24"/>
                <w:highlight w:val="none"/>
              </w:rPr>
            </w:pPr>
            <w:r>
              <w:rPr>
                <w:rFonts w:ascii="仿宋" w:eastAsia="仿宋" w:cs="仿宋"/>
                <w:sz w:val="24"/>
                <w:szCs w:val="24"/>
                <w:highlight w:val="none"/>
              </w:rPr>
            </w:r>
            <w:r/>
          </w:p>
        </w:tc>
        <w:tc>
          <w:tcPr>
            <w:tcBorders>
              <w:top w:val="single" w:color="000000" w:sz="4" w:space="0"/>
              <w:left w:val="single" w:color="000000" w:sz="4" w:space="0"/>
              <w:bottom w:val="single" w:color="000000" w:sz="4" w:space="0"/>
              <w:right w:val="single" w:color="000000" w:sz="4" w:space="0"/>
            </w:tcBorders>
            <w:tcW w:w="913" w:type="dxa"/>
            <w:vAlign w:val="center"/>
            <w:textDirection w:val="lrTb"/>
            <w:noWrap/>
          </w:tcPr>
          <w:p>
            <w:pPr>
              <w:jc w:val="center"/>
              <w:rPr>
                <w:rFonts w:ascii="仿宋" w:eastAsia="仿宋" w:cs="仿宋"/>
                <w:sz w:val="24"/>
                <w:szCs w:val="24"/>
                <w:highlight w:val="none"/>
              </w:rPr>
            </w:pPr>
            <w:r>
              <w:rPr>
                <w:rFonts w:ascii="仿宋" w:eastAsia="仿宋" w:cs="仿宋"/>
                <w:sz w:val="24"/>
                <w:szCs w:val="24"/>
                <w:highlight w:val="none"/>
              </w:rPr>
            </w:r>
            <w:r/>
          </w:p>
        </w:tc>
        <w:tc>
          <w:tcPr>
            <w:tcBorders>
              <w:top w:val="single" w:color="000000" w:sz="4" w:space="0"/>
              <w:left w:val="single" w:color="000000" w:sz="4" w:space="0"/>
              <w:bottom w:val="single" w:color="000000" w:sz="4" w:space="0"/>
              <w:right w:val="single" w:color="000000" w:sz="4" w:space="0"/>
            </w:tcBorders>
            <w:tcW w:w="1284" w:type="dxa"/>
            <w:vAlign w:val="center"/>
            <w:textDirection w:val="lrTb"/>
            <w:noWrap/>
          </w:tcPr>
          <w:p>
            <w:pPr>
              <w:jc w:val="center"/>
              <w:rPr>
                <w:rFonts w:ascii="仿宋" w:eastAsia="仿宋" w:cs="仿宋"/>
                <w:sz w:val="24"/>
                <w:szCs w:val="24"/>
                <w:highlight w:val="none"/>
              </w:rPr>
            </w:pPr>
            <w:r>
              <w:rPr>
                <w:rFonts w:ascii="仿宋" w:eastAsia="仿宋" w:cs="仿宋"/>
                <w:sz w:val="24"/>
                <w:szCs w:val="24"/>
                <w:highlight w:val="none"/>
              </w:rPr>
            </w:r>
            <w:r/>
          </w:p>
        </w:tc>
        <w:tc>
          <w:tcPr>
            <w:tcBorders>
              <w:top w:val="single" w:color="000000" w:sz="4" w:space="0"/>
              <w:left w:val="single" w:color="000000" w:sz="4" w:space="0"/>
              <w:bottom w:val="single" w:color="000000" w:sz="4" w:space="0"/>
              <w:right w:val="single" w:color="000000" w:sz="4" w:space="0"/>
            </w:tcBorders>
            <w:tcW w:w="1550" w:type="dxa"/>
            <w:vAlign w:val="center"/>
            <w:textDirection w:val="lrTb"/>
            <w:noWrap/>
          </w:tcPr>
          <w:p>
            <w:pPr>
              <w:jc w:val="center"/>
              <w:rPr>
                <w:rFonts w:ascii="仿宋" w:eastAsia="仿宋" w:cs="仿宋"/>
                <w:sz w:val="24"/>
                <w:szCs w:val="24"/>
                <w:highlight w:val="none"/>
              </w:rPr>
            </w:pPr>
            <w:r>
              <w:rPr>
                <w:rFonts w:ascii="仿宋" w:eastAsia="仿宋" w:cs="仿宋"/>
                <w:sz w:val="24"/>
                <w:szCs w:val="24"/>
                <w:highlight w:val="none"/>
              </w:rPr>
            </w:r>
            <w:r/>
          </w:p>
        </w:tc>
        <w:tc>
          <w:tcPr>
            <w:tcBorders>
              <w:top w:val="single" w:color="000000" w:sz="4" w:space="0"/>
              <w:left w:val="single" w:color="000000" w:sz="4" w:space="0"/>
              <w:bottom w:val="single" w:color="000000" w:sz="4" w:space="0"/>
              <w:right w:val="single" w:color="000000" w:sz="4" w:space="0"/>
            </w:tcBorders>
            <w:tcW w:w="1985" w:type="dxa"/>
            <w:vAlign w:val="center"/>
            <w:textDirection w:val="lrTb"/>
            <w:noWrap/>
          </w:tcPr>
          <w:p>
            <w:pPr>
              <w:jc w:val="center"/>
              <w:rPr>
                <w:rFonts w:ascii="仿宋" w:eastAsia="仿宋" w:cs="仿宋"/>
                <w:sz w:val="24"/>
                <w:szCs w:val="24"/>
                <w:highlight w:val="none"/>
              </w:rPr>
            </w:pPr>
            <w:r>
              <w:rPr>
                <w:rFonts w:ascii="仿宋" w:eastAsia="仿宋" w:cs="仿宋"/>
                <w:sz w:val="24"/>
                <w:szCs w:val="24"/>
                <w:highlight w:val="none"/>
              </w:rPr>
            </w:r>
            <w:r/>
          </w:p>
        </w:tc>
      </w:tr>
      <w:tr>
        <w:trPr>
          <w:cantSplit/>
          <w:trHeight w:val="654"/>
        </w:trPr>
        <w:tc>
          <w:tcPr>
            <w:tcBorders>
              <w:top w:val="single" w:color="000000" w:sz="4" w:space="0"/>
              <w:left w:val="single" w:color="000000" w:sz="4" w:space="0"/>
              <w:bottom w:val="single" w:color="000000" w:sz="4" w:space="0"/>
              <w:right w:val="single" w:color="000000" w:sz="4" w:space="0"/>
            </w:tcBorders>
            <w:tcW w:w="948" w:type="dxa"/>
            <w:vAlign w:val="center"/>
            <w:textDirection w:val="lrTb"/>
            <w:noWrap/>
          </w:tcPr>
          <w:p>
            <w:pPr>
              <w:jc w:val="center"/>
              <w:rPr>
                <w:rFonts w:ascii="仿宋" w:eastAsia="仿宋" w:cs="仿宋"/>
                <w:sz w:val="24"/>
                <w:szCs w:val="24"/>
                <w:highlight w:val="none"/>
              </w:rPr>
            </w:pPr>
            <w:r>
              <w:rPr>
                <w:rFonts w:hint="eastAsia" w:ascii="仿宋" w:eastAsia="仿宋" w:cs="仿宋"/>
                <w:sz w:val="24"/>
                <w:szCs w:val="24"/>
                <w:highlight w:val="none"/>
              </w:rPr>
              <w:t xml:space="preserve">……</w:t>
            </w:r>
            <w:r/>
          </w:p>
        </w:tc>
        <w:tc>
          <w:tcPr>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center"/>
              <w:rPr>
                <w:rFonts w:ascii="仿宋" w:eastAsia="仿宋" w:cs="仿宋"/>
                <w:sz w:val="24"/>
                <w:szCs w:val="24"/>
                <w:highlight w:val="none"/>
              </w:rPr>
            </w:pPr>
            <w:r>
              <w:rPr>
                <w:rFonts w:hint="eastAsia" w:ascii="仿宋" w:eastAsia="仿宋" w:cs="仿宋"/>
                <w:sz w:val="24"/>
                <w:szCs w:val="24"/>
                <w:highlight w:val="none"/>
              </w:rPr>
              <w:t xml:space="preserve">……</w:t>
            </w:r>
            <w:r/>
          </w:p>
        </w:tc>
        <w:tc>
          <w:tcPr>
            <w:tcBorders>
              <w:top w:val="single" w:color="000000" w:sz="4" w:space="0"/>
              <w:left w:val="single" w:color="000000" w:sz="4" w:space="0"/>
              <w:bottom w:val="single" w:color="000000" w:sz="4" w:space="0"/>
              <w:right w:val="single" w:color="000000" w:sz="4" w:space="0"/>
            </w:tcBorders>
            <w:tcW w:w="1487" w:type="dxa"/>
            <w:vAlign w:val="center"/>
            <w:textDirection w:val="lrTb"/>
            <w:noWrap/>
          </w:tcPr>
          <w:p>
            <w:pPr>
              <w:jc w:val="center"/>
              <w:rPr>
                <w:rFonts w:ascii="仿宋" w:eastAsia="仿宋" w:cs="仿宋"/>
                <w:sz w:val="24"/>
                <w:szCs w:val="24"/>
                <w:highlight w:val="none"/>
              </w:rPr>
            </w:pPr>
            <w:r>
              <w:rPr>
                <w:rFonts w:ascii="仿宋" w:eastAsia="仿宋" w:cs="仿宋"/>
                <w:sz w:val="24"/>
                <w:szCs w:val="24"/>
                <w:highlight w:val="none"/>
              </w:rPr>
            </w:r>
            <w:r/>
          </w:p>
        </w:tc>
        <w:tc>
          <w:tcPr>
            <w:tcBorders>
              <w:top w:val="single" w:color="000000" w:sz="4" w:space="0"/>
              <w:left w:val="single" w:color="000000" w:sz="4" w:space="0"/>
              <w:bottom w:val="single" w:color="000000" w:sz="4" w:space="0"/>
              <w:right w:val="single" w:color="000000" w:sz="4" w:space="0"/>
            </w:tcBorders>
            <w:tcW w:w="913" w:type="dxa"/>
            <w:vAlign w:val="center"/>
            <w:textDirection w:val="lrTb"/>
            <w:noWrap/>
          </w:tcPr>
          <w:p>
            <w:pPr>
              <w:jc w:val="center"/>
              <w:rPr>
                <w:rFonts w:ascii="仿宋" w:eastAsia="仿宋" w:cs="仿宋"/>
                <w:sz w:val="24"/>
                <w:szCs w:val="24"/>
                <w:highlight w:val="none"/>
              </w:rPr>
            </w:pPr>
            <w:r>
              <w:rPr>
                <w:rFonts w:ascii="仿宋" w:eastAsia="仿宋" w:cs="仿宋"/>
                <w:sz w:val="24"/>
                <w:szCs w:val="24"/>
                <w:highlight w:val="none"/>
              </w:rPr>
            </w:r>
            <w:r/>
          </w:p>
        </w:tc>
        <w:tc>
          <w:tcPr>
            <w:tcBorders>
              <w:top w:val="single" w:color="000000" w:sz="4" w:space="0"/>
              <w:left w:val="single" w:color="000000" w:sz="4" w:space="0"/>
              <w:bottom w:val="single" w:color="000000" w:sz="4" w:space="0"/>
              <w:right w:val="single" w:color="000000" w:sz="4" w:space="0"/>
            </w:tcBorders>
            <w:tcW w:w="1284" w:type="dxa"/>
            <w:vAlign w:val="center"/>
            <w:textDirection w:val="lrTb"/>
            <w:noWrap/>
          </w:tcPr>
          <w:p>
            <w:pPr>
              <w:jc w:val="center"/>
              <w:rPr>
                <w:rFonts w:ascii="仿宋" w:eastAsia="仿宋" w:cs="仿宋"/>
                <w:sz w:val="24"/>
                <w:szCs w:val="24"/>
                <w:highlight w:val="none"/>
              </w:rPr>
            </w:pPr>
            <w:r>
              <w:rPr>
                <w:rFonts w:ascii="仿宋" w:eastAsia="仿宋" w:cs="仿宋"/>
                <w:sz w:val="24"/>
                <w:szCs w:val="24"/>
                <w:highlight w:val="none"/>
              </w:rPr>
            </w:r>
            <w:r/>
          </w:p>
        </w:tc>
        <w:tc>
          <w:tcPr>
            <w:tcBorders>
              <w:top w:val="single" w:color="000000" w:sz="4" w:space="0"/>
              <w:left w:val="single" w:color="000000" w:sz="4" w:space="0"/>
              <w:bottom w:val="single" w:color="000000" w:sz="4" w:space="0"/>
              <w:right w:val="single" w:color="000000" w:sz="4" w:space="0"/>
            </w:tcBorders>
            <w:tcW w:w="1550" w:type="dxa"/>
            <w:vAlign w:val="center"/>
            <w:textDirection w:val="lrTb"/>
            <w:noWrap/>
          </w:tcPr>
          <w:p>
            <w:pPr>
              <w:jc w:val="center"/>
              <w:rPr>
                <w:rFonts w:ascii="仿宋" w:eastAsia="仿宋" w:cs="仿宋"/>
                <w:sz w:val="24"/>
                <w:szCs w:val="24"/>
                <w:highlight w:val="none"/>
              </w:rPr>
            </w:pPr>
            <w:r>
              <w:rPr>
                <w:rFonts w:ascii="仿宋" w:eastAsia="仿宋" w:cs="仿宋"/>
                <w:sz w:val="24"/>
                <w:szCs w:val="24"/>
                <w:highlight w:val="none"/>
              </w:rPr>
            </w:r>
            <w:r/>
          </w:p>
        </w:tc>
        <w:tc>
          <w:tcPr>
            <w:tcBorders>
              <w:top w:val="single" w:color="000000" w:sz="4" w:space="0"/>
              <w:left w:val="single" w:color="000000" w:sz="4" w:space="0"/>
              <w:bottom w:val="single" w:color="000000" w:sz="4" w:space="0"/>
              <w:right w:val="single" w:color="000000" w:sz="4" w:space="0"/>
            </w:tcBorders>
            <w:tcW w:w="1985" w:type="dxa"/>
            <w:vAlign w:val="center"/>
            <w:textDirection w:val="lrTb"/>
            <w:noWrap/>
          </w:tcPr>
          <w:p>
            <w:pPr>
              <w:jc w:val="center"/>
              <w:rPr>
                <w:rFonts w:ascii="仿宋" w:eastAsia="仿宋" w:cs="仿宋"/>
                <w:sz w:val="24"/>
                <w:szCs w:val="24"/>
                <w:highlight w:val="none"/>
              </w:rPr>
            </w:pPr>
            <w:r>
              <w:rPr>
                <w:rFonts w:ascii="仿宋" w:eastAsia="仿宋" w:cs="仿宋"/>
                <w:sz w:val="24"/>
                <w:szCs w:val="24"/>
                <w:highlight w:val="none"/>
              </w:rPr>
            </w:r>
            <w:r/>
          </w:p>
        </w:tc>
      </w:tr>
      <w:tr>
        <w:trPr>
          <w:cantSplit/>
          <w:trHeight w:val="487"/>
        </w:trPr>
        <w:tc>
          <w:tcPr>
            <w:gridSpan w:val="6"/>
            <w:tcBorders>
              <w:top w:val="single" w:color="000000" w:sz="4" w:space="0"/>
              <w:left w:val="single" w:color="000000" w:sz="4" w:space="0"/>
              <w:bottom w:val="single" w:color="000000" w:sz="4" w:space="0"/>
              <w:right w:val="single" w:color="000000" w:sz="4" w:space="0"/>
            </w:tcBorders>
            <w:tcW w:w="7855" w:type="dxa"/>
            <w:vAlign w:val="center"/>
            <w:textDirection w:val="lrTb"/>
            <w:noWrap/>
          </w:tcPr>
          <w:p>
            <w:pPr>
              <w:jc w:val="center"/>
              <w:rPr>
                <w:rFonts w:ascii="仿宋" w:eastAsia="仿宋" w:cs="仿宋"/>
                <w:sz w:val="24"/>
                <w:szCs w:val="24"/>
                <w:highlight w:val="none"/>
              </w:rPr>
            </w:pPr>
            <w:r>
              <w:rPr>
                <w:rFonts w:hint="eastAsia" w:ascii="仿宋" w:eastAsia="仿宋" w:cs="仿宋"/>
                <w:sz w:val="24"/>
                <w:szCs w:val="24"/>
                <w:highlight w:val="none"/>
              </w:rPr>
              <w:t xml:space="preserve">投标总报价（人民币：元）</w:t>
            </w:r>
            <w:r/>
          </w:p>
        </w:tc>
        <w:tc>
          <w:tcPr>
            <w:tcBorders>
              <w:top w:val="single" w:color="000000" w:sz="4" w:space="0"/>
              <w:left w:val="single" w:color="000000" w:sz="4" w:space="0"/>
              <w:bottom w:val="single" w:color="000000" w:sz="4" w:space="0"/>
              <w:right w:val="single" w:color="000000" w:sz="4" w:space="0"/>
            </w:tcBorders>
            <w:tcW w:w="1985" w:type="dxa"/>
            <w:textDirection w:val="lrTb"/>
            <w:noWrap/>
          </w:tcPr>
          <w:p>
            <w:pPr>
              <w:rPr>
                <w:rFonts w:ascii="仿宋" w:eastAsia="仿宋" w:cs="仿宋"/>
                <w:sz w:val="24"/>
                <w:szCs w:val="24"/>
                <w:highlight w:val="none"/>
              </w:rPr>
            </w:pPr>
            <w:r>
              <w:rPr>
                <w:rFonts w:ascii="仿宋" w:eastAsia="仿宋" w:cs="仿宋"/>
                <w:sz w:val="24"/>
                <w:szCs w:val="24"/>
                <w:highlight w:val="none"/>
              </w:rPr>
            </w:r>
            <w:r/>
          </w:p>
        </w:tc>
      </w:tr>
    </w:tbl>
    <w:p>
      <w:pPr>
        <w:jc w:val="left"/>
        <w:spacing w:line="520" w:lineRule="exact"/>
        <w:widowControl/>
        <w:rPr>
          <w:rFonts w:ascii="仿宋" w:eastAsia="仿宋" w:cs="仿宋"/>
          <w:highlight w:val="none"/>
        </w:rPr>
      </w:pPr>
      <w:r>
        <w:rPr>
          <w:rFonts w:ascii="仿宋" w:eastAsia="仿宋" w:cs="仿宋"/>
          <w:highlight w:val="none"/>
        </w:rPr>
      </w:r>
      <w:r/>
    </w:p>
    <w:p>
      <w:pPr>
        <w:ind w:firstLine="420"/>
        <w:jc w:val="left"/>
        <w:spacing w:line="520" w:lineRule="exact"/>
        <w:widowControl/>
        <w:rPr>
          <w:rFonts w:ascii="仿宋" w:eastAsia="仿宋" w:cs="仿宋"/>
          <w:highlight w:val="none"/>
        </w:rPr>
      </w:pPr>
      <w:r>
        <w:rPr>
          <w:rFonts w:hint="eastAsia" w:ascii="仿宋" w:eastAsia="仿宋" w:cs="仿宋"/>
          <w:highlight w:val="none"/>
        </w:rPr>
        <w:t xml:space="preserve">备注： 投标报价采用总承包方式，投标人的报价应包括采购人需求的服务（包含与服务相关的产品）价格、质量保证费用、培训费用及售后服务费用，项目在指定地点、环境交付、安装、调试、验收所需费用和所有相关税金费用及为完成整个项目所产生的其他所有费用。</w:t>
      </w:r>
      <w:r/>
    </w:p>
    <w:p>
      <w:pPr>
        <w:jc w:val="center"/>
        <w:rPr>
          <w:rFonts w:ascii="仿宋" w:eastAsia="仿宋" w:cs="仿宋"/>
          <w:b/>
          <w:sz w:val="32"/>
          <w:szCs w:val="32"/>
          <w:highlight w:val="none"/>
        </w:rPr>
      </w:pPr>
      <w:r>
        <w:rPr>
          <w:rFonts w:ascii="仿宋" w:eastAsia="仿宋" w:cs="仿宋"/>
          <w:b/>
          <w:sz w:val="32"/>
          <w:szCs w:val="32"/>
          <w:highlight w:val="none"/>
        </w:rPr>
      </w:r>
      <w:r/>
    </w:p>
    <w:p>
      <w:pPr>
        <w:pStyle w:val="1180"/>
        <w:ind w:left="1260"/>
        <w:rPr>
          <w:rFonts w:ascii="仿宋" w:eastAsia="仿宋" w:cs="仿宋"/>
          <w:highlight w:val="none"/>
        </w:rPr>
      </w:pPr>
      <w:r>
        <w:rPr>
          <w:rFonts w:ascii="仿宋" w:eastAsia="仿宋" w:cs="仿宋"/>
          <w:highlight w:val="none"/>
        </w:rPr>
      </w:r>
      <w:r/>
    </w:p>
    <w:p>
      <w:pPr>
        <w:rPr>
          <w:rFonts w:ascii="仿宋" w:eastAsia="仿宋" w:cs="仿宋"/>
          <w:highlight w:val="none"/>
        </w:rPr>
      </w:pPr>
      <w:r>
        <w:rPr>
          <w:rFonts w:ascii="仿宋" w:eastAsia="仿宋" w:cs="仿宋"/>
          <w:highlight w:val="none"/>
        </w:rPr>
      </w:r>
      <w:r/>
    </w:p>
    <w:p>
      <w:pPr>
        <w:pStyle w:val="1180"/>
        <w:ind w:left="1260"/>
        <w:rPr>
          <w:rFonts w:ascii="仿宋" w:eastAsia="仿宋" w:cs="仿宋"/>
          <w:highlight w:val="none"/>
        </w:rPr>
      </w:pPr>
      <w:r>
        <w:rPr>
          <w:rFonts w:ascii="仿宋" w:eastAsia="仿宋" w:cs="仿宋"/>
          <w:highlight w:val="none"/>
        </w:rPr>
      </w:r>
      <w:r/>
    </w:p>
    <w:p>
      <w:pPr>
        <w:rPr>
          <w:rFonts w:ascii="仿宋" w:eastAsia="仿宋" w:cs="仿宋"/>
          <w:highlight w:val="none"/>
        </w:rPr>
      </w:pPr>
      <w:r>
        <w:rPr>
          <w:rFonts w:ascii="仿宋" w:eastAsia="仿宋" w:cs="仿宋"/>
          <w:highlight w:val="none"/>
        </w:rPr>
      </w:r>
      <w:r/>
    </w:p>
    <w:p>
      <w:pPr>
        <w:jc w:val="center"/>
        <w:rPr>
          <w:rFonts w:ascii="仿宋" w:eastAsia="仿宋" w:cs="仿宋"/>
          <w:b/>
          <w:sz w:val="32"/>
          <w:szCs w:val="32"/>
          <w:highlight w:val="none"/>
        </w:rPr>
      </w:pPr>
      <w:r>
        <w:rPr>
          <w:rFonts w:ascii="仿宋" w:eastAsia="仿宋" w:cs="仿宋"/>
          <w:b/>
          <w:sz w:val="32"/>
          <w:szCs w:val="32"/>
          <w:highlight w:val="none"/>
        </w:rPr>
      </w:r>
      <w:r/>
    </w:p>
    <w:p>
      <w:pPr>
        <w:jc w:val="center"/>
        <w:rPr>
          <w:rFonts w:ascii="仿宋" w:eastAsia="仿宋" w:cs="仿宋"/>
          <w:b/>
          <w:sz w:val="32"/>
          <w:szCs w:val="32"/>
          <w:highlight w:val="none"/>
        </w:rPr>
      </w:pPr>
      <w:r>
        <w:rPr>
          <w:rFonts w:ascii="仿宋" w:eastAsia="仿宋" w:cs="仿宋"/>
          <w:b/>
          <w:sz w:val="32"/>
          <w:szCs w:val="32"/>
          <w:highlight w:val="none"/>
        </w:rPr>
      </w:r>
      <w:r/>
    </w:p>
    <w:p>
      <w:pPr>
        <w:jc w:val="center"/>
        <w:rPr>
          <w:rFonts w:ascii="仿宋" w:eastAsia="仿宋" w:cs="仿宋"/>
          <w:b/>
          <w:sz w:val="32"/>
          <w:szCs w:val="32"/>
          <w:highlight w:val="none"/>
        </w:rPr>
      </w:pPr>
      <w:r>
        <w:rPr>
          <w:rFonts w:ascii="仿宋" w:eastAsia="仿宋" w:cs="仿宋"/>
          <w:b/>
          <w:sz w:val="32"/>
          <w:szCs w:val="32"/>
          <w:highlight w:val="none"/>
        </w:rPr>
      </w:r>
      <w:r/>
    </w:p>
    <w:p>
      <w:pPr>
        <w:jc w:val="center"/>
        <w:rPr>
          <w:rFonts w:ascii="仿宋" w:eastAsia="仿宋" w:cs="仿宋"/>
          <w:b/>
          <w:sz w:val="32"/>
          <w:szCs w:val="32"/>
          <w:highlight w:val="none"/>
        </w:rPr>
      </w:pPr>
      <w:r>
        <w:rPr>
          <w:rFonts w:ascii="仿宋" w:eastAsia="仿宋" w:cs="仿宋"/>
          <w:b/>
          <w:sz w:val="32"/>
          <w:szCs w:val="32"/>
          <w:highlight w:val="none"/>
        </w:rPr>
      </w:r>
      <w:r/>
    </w:p>
    <w:p>
      <w:pPr>
        <w:jc w:val="center"/>
        <w:rPr>
          <w:rFonts w:ascii="仿宋" w:eastAsia="仿宋" w:cs="仿宋"/>
          <w:b/>
          <w:sz w:val="32"/>
          <w:szCs w:val="32"/>
          <w:highlight w:val="none"/>
        </w:rPr>
      </w:pPr>
      <w:r>
        <w:rPr>
          <w:rFonts w:ascii="仿宋" w:eastAsia="仿宋" w:cs="仿宋"/>
          <w:b/>
          <w:sz w:val="32"/>
          <w:szCs w:val="32"/>
          <w:highlight w:val="none"/>
        </w:rPr>
      </w:r>
      <w:r/>
    </w:p>
    <w:p>
      <w:pPr>
        <w:jc w:val="center"/>
        <w:rPr>
          <w:rFonts w:ascii="仿宋" w:eastAsia="仿宋" w:cs="仿宋"/>
          <w:b/>
          <w:sz w:val="32"/>
          <w:szCs w:val="32"/>
          <w:highlight w:val="none"/>
        </w:rPr>
      </w:pPr>
      <w:r>
        <w:rPr>
          <w:rFonts w:ascii="仿宋" w:eastAsia="仿宋" w:cs="仿宋"/>
          <w:b/>
          <w:sz w:val="32"/>
          <w:szCs w:val="32"/>
          <w:highlight w:val="none"/>
        </w:rPr>
      </w:r>
      <w:r/>
    </w:p>
    <w:p>
      <w:pPr>
        <w:jc w:val="center"/>
        <w:rPr>
          <w:rFonts w:ascii="仿宋" w:eastAsia="仿宋" w:cs="仿宋"/>
          <w:b/>
          <w:sz w:val="32"/>
          <w:szCs w:val="32"/>
          <w:highlight w:val="none"/>
        </w:rPr>
      </w:pPr>
      <w:r>
        <w:rPr>
          <w:rFonts w:ascii="仿宋" w:eastAsia="仿宋" w:cs="仿宋"/>
          <w:b/>
          <w:sz w:val="32"/>
          <w:szCs w:val="32"/>
          <w:highlight w:val="none"/>
        </w:rPr>
      </w:r>
      <w:r/>
    </w:p>
    <w:p>
      <w:pPr>
        <w:jc w:val="center"/>
        <w:rPr>
          <w:rFonts w:ascii="仿宋" w:eastAsia="仿宋" w:cs="仿宋"/>
          <w:b/>
          <w:sz w:val="32"/>
          <w:szCs w:val="32"/>
          <w:highlight w:val="none"/>
        </w:rPr>
      </w:pPr>
      <w:r>
        <w:rPr>
          <w:rFonts w:ascii="仿宋" w:eastAsia="仿宋" w:cs="仿宋"/>
          <w:b/>
          <w:sz w:val="32"/>
          <w:szCs w:val="32"/>
          <w:highlight w:val="none"/>
        </w:rPr>
      </w:r>
      <w:r/>
    </w:p>
    <w:p>
      <w:pPr>
        <w:pStyle w:val="1160"/>
        <w:jc w:val="both"/>
        <w:spacing w:before="0" w:after="100"/>
        <w:rPr>
          <w:rFonts w:ascii="仿宋" w:eastAsia="仿宋" w:cs="仿宋"/>
          <w:iCs/>
          <w:sz w:val="32"/>
          <w:szCs w:val="32"/>
          <w:highlight w:val="none"/>
        </w:rPr>
      </w:pPr>
      <w:r/>
      <w:bookmarkStart w:id="537" w:name="_Toc18326"/>
      <w:r>
        <w:rPr>
          <w:rFonts w:hint="eastAsia" w:ascii="仿宋" w:eastAsia="仿宋" w:cs="仿宋"/>
          <w:iCs/>
          <w:sz w:val="32"/>
          <w:szCs w:val="32"/>
          <w:highlight w:val="none"/>
        </w:rPr>
        <w:br w:type="page" w:clear="all"/>
      </w:r>
      <w:bookmarkStart w:id="538" w:name="_Toc27728"/>
      <w:r/>
      <w:bookmarkStart w:id="539" w:name="_Toc14492"/>
      <w:r/>
      <w:bookmarkStart w:id="540" w:name="_Toc31350"/>
      <w:r/>
      <w:bookmarkStart w:id="541" w:name="_Toc9301"/>
      <w:r/>
      <w:bookmarkStart w:id="542" w:name="_Toc24163"/>
      <w:r>
        <w:rPr>
          <w:rFonts w:hint="eastAsia" w:ascii="仿宋" w:eastAsia="仿宋" w:cs="仿宋"/>
          <w:iCs/>
          <w:sz w:val="32"/>
          <w:szCs w:val="32"/>
          <w:highlight w:val="none"/>
        </w:rPr>
        <w:t xml:space="preserve">十</w:t>
      </w:r>
      <w:r>
        <w:rPr>
          <w:rFonts w:hint="eastAsia" w:ascii="仿宋" w:eastAsia="仿宋" w:cs="仿宋"/>
          <w:iCs/>
          <w:sz w:val="32"/>
          <w:szCs w:val="32"/>
          <w:highlight w:val="none"/>
          <w:lang w:eastAsia="zh-CN"/>
        </w:rPr>
        <w:t xml:space="preserve">六</w:t>
      </w:r>
      <w:r>
        <w:rPr>
          <w:rFonts w:hint="eastAsia" w:ascii="仿宋" w:eastAsia="仿宋" w:cs="仿宋"/>
          <w:iCs/>
          <w:sz w:val="32"/>
          <w:szCs w:val="32"/>
          <w:highlight w:val="none"/>
        </w:rPr>
        <w:t xml:space="preserve">、技术要求响应及偏离表</w:t>
      </w:r>
      <w:bookmarkEnd w:id="537"/>
      <w:r/>
      <w:bookmarkEnd w:id="538"/>
      <w:r/>
      <w:bookmarkEnd w:id="539"/>
      <w:r/>
      <w:bookmarkEnd w:id="540"/>
      <w:r/>
      <w:bookmarkEnd w:id="541"/>
      <w:r/>
      <w:bookmarkEnd w:id="542"/>
      <w:r/>
      <w:r/>
    </w:p>
    <w:tbl>
      <w:tblPr>
        <w:tblStyle w:val="976"/>
        <w:tblW w:w="9877"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0"/>
        <w:gridCol w:w="3008"/>
        <w:gridCol w:w="2235"/>
        <w:gridCol w:w="2169"/>
        <w:gridCol w:w="1625"/>
      </w:tblGrid>
      <w:tr>
        <w:trPr>
          <w:cantSplit/>
          <w:trHeight w:val="455"/>
        </w:trPr>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rPr>
                <w:rFonts w:ascii="仿宋" w:eastAsia="仿宋" w:cs="仿宋"/>
                <w:sz w:val="24"/>
                <w:szCs w:val="24"/>
                <w:highlight w:val="none"/>
              </w:rPr>
            </w:pPr>
            <w:r>
              <w:rPr>
                <w:rFonts w:hint="eastAsia" w:ascii="仿宋" w:eastAsia="仿宋" w:cs="仿宋"/>
                <w:sz w:val="24"/>
                <w:szCs w:val="24"/>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3008" w:type="dxa"/>
            <w:vAlign w:val="center"/>
            <w:textDirection w:val="lrTb"/>
            <w:noWrap/>
          </w:tcPr>
          <w:p>
            <w:pPr>
              <w:jc w:val="center"/>
              <w:rPr>
                <w:rFonts w:ascii="仿宋" w:eastAsia="仿宋" w:cs="仿宋"/>
                <w:sz w:val="24"/>
                <w:szCs w:val="24"/>
                <w:highlight w:val="none"/>
              </w:rPr>
            </w:pPr>
            <w:r>
              <w:rPr>
                <w:rFonts w:hint="eastAsia" w:ascii="仿宋" w:eastAsia="仿宋" w:cs="仿宋"/>
                <w:sz w:val="24"/>
                <w:szCs w:val="24"/>
                <w:highlight w:val="none"/>
              </w:rPr>
              <w:t xml:space="preserve">招标文件要求</w:t>
            </w:r>
            <w:r/>
          </w:p>
        </w:tc>
        <w:tc>
          <w:tcPr>
            <w:tcBorders>
              <w:top w:val="single" w:color="000000" w:sz="4" w:space="0"/>
              <w:left w:val="single" w:color="000000" w:sz="4" w:space="0"/>
              <w:bottom w:val="single" w:color="000000" w:sz="4" w:space="0"/>
              <w:right w:val="single" w:color="000000" w:sz="4" w:space="0"/>
            </w:tcBorders>
            <w:tcW w:w="2235" w:type="dxa"/>
            <w:vAlign w:val="center"/>
            <w:textDirection w:val="lrTb"/>
            <w:noWrap/>
          </w:tcPr>
          <w:p>
            <w:pPr>
              <w:jc w:val="center"/>
              <w:rPr>
                <w:rFonts w:ascii="仿宋" w:eastAsia="仿宋" w:cs="仿宋"/>
                <w:sz w:val="24"/>
                <w:szCs w:val="24"/>
                <w:highlight w:val="none"/>
              </w:rPr>
            </w:pPr>
            <w:r>
              <w:rPr>
                <w:rFonts w:hint="eastAsia" w:ascii="仿宋" w:eastAsia="仿宋" w:cs="仿宋"/>
                <w:sz w:val="24"/>
                <w:szCs w:val="24"/>
                <w:highlight w:val="none"/>
              </w:rPr>
              <w:t xml:space="preserve">投标响应情况</w:t>
            </w:r>
            <w:r/>
          </w:p>
        </w:tc>
        <w:tc>
          <w:tcPr>
            <w:tcBorders>
              <w:top w:val="single" w:color="000000" w:sz="4" w:space="0"/>
              <w:left w:val="single" w:color="000000" w:sz="4" w:space="0"/>
              <w:bottom w:val="single" w:color="000000" w:sz="4" w:space="0"/>
              <w:right w:val="single" w:color="000000" w:sz="4" w:space="0"/>
            </w:tcBorders>
            <w:tcW w:w="2169" w:type="dxa"/>
            <w:vAlign w:val="center"/>
            <w:textDirection w:val="lrTb"/>
            <w:noWrap/>
          </w:tcPr>
          <w:p>
            <w:pPr>
              <w:jc w:val="center"/>
              <w:rPr>
                <w:rFonts w:ascii="仿宋" w:eastAsia="仿宋" w:cs="仿宋"/>
                <w:sz w:val="24"/>
                <w:szCs w:val="24"/>
                <w:highlight w:val="none"/>
              </w:rPr>
            </w:pPr>
            <w:r>
              <w:rPr>
                <w:rFonts w:hint="eastAsia" w:ascii="仿宋" w:eastAsia="仿宋" w:cs="仿宋"/>
                <w:sz w:val="24"/>
                <w:szCs w:val="24"/>
                <w:highlight w:val="none"/>
              </w:rPr>
              <w:t xml:space="preserve">满足、正或负偏离</w:t>
            </w:r>
            <w:r/>
          </w:p>
        </w:tc>
        <w:tc>
          <w:tcPr>
            <w:tcBorders>
              <w:top w:val="single" w:color="000000" w:sz="4" w:space="0"/>
              <w:left w:val="single" w:color="000000" w:sz="4" w:space="0"/>
              <w:bottom w:val="single" w:color="000000" w:sz="4" w:space="0"/>
              <w:right w:val="single" w:color="000000" w:sz="4" w:space="0"/>
            </w:tcBorders>
            <w:tcW w:w="1625" w:type="dxa"/>
            <w:vAlign w:val="center"/>
            <w:textDirection w:val="lrTb"/>
            <w:noWrap/>
          </w:tcPr>
          <w:p>
            <w:pPr>
              <w:jc w:val="center"/>
              <w:rPr>
                <w:rFonts w:ascii="仿宋" w:eastAsia="仿宋" w:cs="仿宋"/>
                <w:sz w:val="24"/>
                <w:szCs w:val="24"/>
                <w:highlight w:val="none"/>
              </w:rPr>
            </w:pPr>
            <w:r>
              <w:rPr>
                <w:rFonts w:hint="eastAsia" w:ascii="仿宋" w:eastAsia="仿宋" w:cs="仿宋"/>
                <w:sz w:val="24"/>
                <w:szCs w:val="24"/>
                <w:highlight w:val="none"/>
              </w:rPr>
              <w:t xml:space="preserve">证明材料</w:t>
            </w:r>
            <w:r/>
          </w:p>
        </w:tc>
      </w:tr>
      <w:tr>
        <w:trPr>
          <w:cantSplit/>
          <w:trHeight w:val="391"/>
        </w:trPr>
        <w:tc>
          <w:tcPr>
            <w:tcBorders>
              <w:top w:val="single" w:color="000000" w:sz="4" w:space="0"/>
              <w:left w:val="single" w:color="000000" w:sz="4" w:space="0"/>
              <w:bottom w:val="single" w:color="000000" w:sz="4" w:space="0"/>
              <w:right w:val="single" w:color="000000" w:sz="4" w:space="0"/>
            </w:tcBorders>
            <w:tcW w:w="840" w:type="dxa"/>
            <w:textDirection w:val="lrTb"/>
            <w:noWrap/>
          </w:tcPr>
          <w:p>
            <w:pPr>
              <w:jc w:val="center"/>
              <w:rPr>
                <w:rFonts w:ascii="仿宋" w:eastAsia="仿宋" w:cs="仿宋"/>
                <w:sz w:val="24"/>
                <w:szCs w:val="24"/>
                <w:highlight w:val="none"/>
              </w:rPr>
            </w:pPr>
            <w:r>
              <w:rPr>
                <w:rFonts w:ascii="仿宋" w:eastAsia="仿宋" w:cs="仿宋"/>
                <w:sz w:val="24"/>
                <w:szCs w:val="24"/>
                <w:highlight w:val="none"/>
              </w:rPr>
            </w:r>
            <w:r/>
          </w:p>
        </w:tc>
        <w:tc>
          <w:tcPr>
            <w:tcBorders>
              <w:top w:val="single" w:color="000000" w:sz="4" w:space="0"/>
              <w:left w:val="single" w:color="000000" w:sz="4" w:space="0"/>
              <w:bottom w:val="single" w:color="000000" w:sz="4" w:space="0"/>
              <w:right w:val="single" w:color="000000" w:sz="4" w:space="0"/>
            </w:tcBorders>
            <w:tcW w:w="3008" w:type="dxa"/>
            <w:textDirection w:val="lrTb"/>
            <w:noWrap/>
          </w:tcPr>
          <w:p>
            <w:pPr>
              <w:jc w:val="center"/>
              <w:rPr>
                <w:rFonts w:ascii="仿宋" w:eastAsia="仿宋" w:cs="仿宋"/>
                <w:sz w:val="24"/>
                <w:szCs w:val="24"/>
                <w:highlight w:val="none"/>
              </w:rPr>
            </w:pPr>
            <w:r>
              <w:rPr>
                <w:rFonts w:ascii="仿宋" w:eastAsia="仿宋" w:cs="仿宋"/>
                <w:sz w:val="24"/>
                <w:szCs w:val="24"/>
                <w:highlight w:val="none"/>
              </w:rPr>
            </w:r>
            <w:r/>
          </w:p>
        </w:tc>
        <w:tc>
          <w:tcPr>
            <w:tcBorders>
              <w:top w:val="single" w:color="000000" w:sz="4" w:space="0"/>
              <w:left w:val="single" w:color="000000" w:sz="4" w:space="0"/>
              <w:bottom w:val="single" w:color="000000" w:sz="4" w:space="0"/>
              <w:right w:val="single" w:color="000000" w:sz="4" w:space="0"/>
            </w:tcBorders>
            <w:tcW w:w="2235" w:type="dxa"/>
            <w:textDirection w:val="lrTb"/>
            <w:noWrap/>
          </w:tcPr>
          <w:p>
            <w:pPr>
              <w:jc w:val="center"/>
              <w:rPr>
                <w:rFonts w:ascii="仿宋" w:eastAsia="仿宋" w:cs="仿宋"/>
                <w:sz w:val="24"/>
                <w:szCs w:val="24"/>
                <w:highlight w:val="none"/>
              </w:rPr>
            </w:pPr>
            <w:r>
              <w:rPr>
                <w:rFonts w:ascii="仿宋" w:eastAsia="仿宋" w:cs="仿宋"/>
                <w:sz w:val="24"/>
                <w:szCs w:val="24"/>
                <w:highlight w:val="none"/>
              </w:rPr>
            </w:r>
            <w:r/>
          </w:p>
        </w:tc>
        <w:tc>
          <w:tcPr>
            <w:tcBorders>
              <w:top w:val="single" w:color="000000" w:sz="4" w:space="0"/>
              <w:left w:val="single" w:color="000000" w:sz="4" w:space="0"/>
              <w:bottom w:val="single" w:color="000000" w:sz="4" w:space="0"/>
              <w:right w:val="single" w:color="000000" w:sz="4" w:space="0"/>
            </w:tcBorders>
            <w:tcW w:w="2169" w:type="dxa"/>
            <w:textDirection w:val="lrTb"/>
            <w:noWrap/>
          </w:tcPr>
          <w:p>
            <w:pPr>
              <w:jc w:val="center"/>
              <w:rPr>
                <w:rFonts w:ascii="仿宋" w:eastAsia="仿宋" w:cs="仿宋"/>
                <w:sz w:val="24"/>
                <w:szCs w:val="24"/>
                <w:highlight w:val="none"/>
              </w:rPr>
            </w:pPr>
            <w:r>
              <w:rPr>
                <w:rFonts w:ascii="仿宋" w:eastAsia="仿宋" w:cs="仿宋"/>
                <w:sz w:val="24"/>
                <w:szCs w:val="24"/>
                <w:highlight w:val="none"/>
              </w:rPr>
            </w:r>
            <w:r/>
          </w:p>
        </w:tc>
        <w:tc>
          <w:tcPr>
            <w:tcBorders>
              <w:top w:val="single" w:color="000000" w:sz="4" w:space="0"/>
              <w:left w:val="single" w:color="000000" w:sz="4" w:space="0"/>
              <w:bottom w:val="single" w:color="000000" w:sz="4" w:space="0"/>
              <w:right w:val="single" w:color="000000" w:sz="4" w:space="0"/>
            </w:tcBorders>
            <w:tcW w:w="1625" w:type="dxa"/>
            <w:textDirection w:val="lrTb"/>
            <w:noWrap/>
          </w:tcPr>
          <w:p>
            <w:pPr>
              <w:jc w:val="center"/>
              <w:rPr>
                <w:rFonts w:ascii="仿宋" w:eastAsia="仿宋" w:cs="仿宋"/>
                <w:sz w:val="24"/>
                <w:szCs w:val="24"/>
                <w:highlight w:val="none"/>
              </w:rPr>
            </w:pPr>
            <w:r>
              <w:rPr>
                <w:rFonts w:ascii="仿宋" w:eastAsia="仿宋" w:cs="仿宋"/>
                <w:sz w:val="24"/>
                <w:szCs w:val="24"/>
                <w:highlight w:val="none"/>
              </w:rPr>
            </w:r>
            <w:r/>
          </w:p>
        </w:tc>
      </w:tr>
      <w:tr>
        <w:trPr>
          <w:cantSplit/>
          <w:trHeight w:val="391"/>
        </w:trPr>
        <w:tc>
          <w:tcPr>
            <w:tcBorders>
              <w:top w:val="single" w:color="000000" w:sz="4" w:space="0"/>
              <w:left w:val="single" w:color="000000" w:sz="4" w:space="0"/>
              <w:bottom w:val="single" w:color="000000" w:sz="4" w:space="0"/>
              <w:right w:val="single" w:color="000000" w:sz="4" w:space="0"/>
            </w:tcBorders>
            <w:tcW w:w="840" w:type="dxa"/>
            <w:textDirection w:val="lrTb"/>
            <w:noWrap/>
          </w:tcPr>
          <w:p>
            <w:pPr>
              <w:jc w:val="center"/>
              <w:rPr>
                <w:rFonts w:ascii="仿宋" w:eastAsia="仿宋" w:cs="仿宋"/>
                <w:sz w:val="24"/>
                <w:szCs w:val="24"/>
                <w:highlight w:val="none"/>
              </w:rPr>
            </w:pPr>
            <w:r>
              <w:rPr>
                <w:rFonts w:ascii="仿宋" w:eastAsia="仿宋" w:cs="仿宋"/>
                <w:sz w:val="24"/>
                <w:szCs w:val="24"/>
                <w:highlight w:val="none"/>
              </w:rPr>
            </w:r>
            <w:r/>
          </w:p>
        </w:tc>
        <w:tc>
          <w:tcPr>
            <w:tcBorders>
              <w:top w:val="single" w:color="000000" w:sz="4" w:space="0"/>
              <w:left w:val="single" w:color="000000" w:sz="4" w:space="0"/>
              <w:bottom w:val="single" w:color="000000" w:sz="4" w:space="0"/>
              <w:right w:val="single" w:color="000000" w:sz="4" w:space="0"/>
            </w:tcBorders>
            <w:tcW w:w="3008" w:type="dxa"/>
            <w:textDirection w:val="lrTb"/>
            <w:noWrap/>
          </w:tcPr>
          <w:p>
            <w:pPr>
              <w:jc w:val="center"/>
              <w:rPr>
                <w:rFonts w:ascii="仿宋" w:eastAsia="仿宋" w:cs="仿宋"/>
                <w:sz w:val="24"/>
                <w:szCs w:val="24"/>
                <w:highlight w:val="none"/>
              </w:rPr>
            </w:pPr>
            <w:r>
              <w:rPr>
                <w:rFonts w:ascii="仿宋" w:eastAsia="仿宋" w:cs="仿宋"/>
                <w:sz w:val="24"/>
                <w:szCs w:val="24"/>
                <w:highlight w:val="none"/>
              </w:rPr>
            </w:r>
            <w:r/>
          </w:p>
        </w:tc>
        <w:tc>
          <w:tcPr>
            <w:tcBorders>
              <w:top w:val="single" w:color="000000" w:sz="4" w:space="0"/>
              <w:left w:val="single" w:color="000000" w:sz="4" w:space="0"/>
              <w:bottom w:val="single" w:color="000000" w:sz="4" w:space="0"/>
              <w:right w:val="single" w:color="000000" w:sz="4" w:space="0"/>
            </w:tcBorders>
            <w:tcW w:w="2235" w:type="dxa"/>
            <w:textDirection w:val="lrTb"/>
            <w:noWrap/>
          </w:tcPr>
          <w:p>
            <w:pPr>
              <w:jc w:val="center"/>
              <w:rPr>
                <w:rFonts w:ascii="仿宋" w:eastAsia="仿宋" w:cs="仿宋"/>
                <w:sz w:val="24"/>
                <w:szCs w:val="24"/>
                <w:highlight w:val="none"/>
              </w:rPr>
            </w:pPr>
            <w:r>
              <w:rPr>
                <w:rFonts w:ascii="仿宋" w:eastAsia="仿宋" w:cs="仿宋"/>
                <w:sz w:val="24"/>
                <w:szCs w:val="24"/>
                <w:highlight w:val="none"/>
              </w:rPr>
            </w:r>
            <w:r/>
          </w:p>
        </w:tc>
        <w:tc>
          <w:tcPr>
            <w:tcBorders>
              <w:top w:val="single" w:color="000000" w:sz="4" w:space="0"/>
              <w:left w:val="single" w:color="000000" w:sz="4" w:space="0"/>
              <w:bottom w:val="single" w:color="000000" w:sz="4" w:space="0"/>
              <w:right w:val="single" w:color="000000" w:sz="4" w:space="0"/>
            </w:tcBorders>
            <w:tcW w:w="2169" w:type="dxa"/>
            <w:textDirection w:val="lrTb"/>
            <w:noWrap/>
          </w:tcPr>
          <w:p>
            <w:pPr>
              <w:jc w:val="center"/>
              <w:rPr>
                <w:rFonts w:ascii="仿宋" w:eastAsia="仿宋" w:cs="仿宋"/>
                <w:sz w:val="24"/>
                <w:szCs w:val="24"/>
                <w:highlight w:val="none"/>
              </w:rPr>
            </w:pPr>
            <w:r>
              <w:rPr>
                <w:rFonts w:ascii="仿宋" w:eastAsia="仿宋" w:cs="仿宋"/>
                <w:sz w:val="24"/>
                <w:szCs w:val="24"/>
                <w:highlight w:val="none"/>
              </w:rPr>
            </w:r>
            <w:r/>
          </w:p>
        </w:tc>
        <w:tc>
          <w:tcPr>
            <w:tcBorders>
              <w:top w:val="single" w:color="000000" w:sz="4" w:space="0"/>
              <w:left w:val="single" w:color="000000" w:sz="4" w:space="0"/>
              <w:bottom w:val="single" w:color="000000" w:sz="4" w:space="0"/>
              <w:right w:val="single" w:color="000000" w:sz="4" w:space="0"/>
            </w:tcBorders>
            <w:tcW w:w="1625" w:type="dxa"/>
            <w:textDirection w:val="lrTb"/>
            <w:noWrap/>
          </w:tcPr>
          <w:p>
            <w:pPr>
              <w:jc w:val="center"/>
              <w:rPr>
                <w:rFonts w:ascii="仿宋" w:eastAsia="仿宋" w:cs="仿宋"/>
                <w:sz w:val="24"/>
                <w:szCs w:val="24"/>
                <w:highlight w:val="none"/>
              </w:rPr>
            </w:pPr>
            <w:r>
              <w:rPr>
                <w:rFonts w:ascii="仿宋" w:eastAsia="仿宋" w:cs="仿宋"/>
                <w:sz w:val="24"/>
                <w:szCs w:val="24"/>
                <w:highlight w:val="none"/>
              </w:rPr>
            </w:r>
            <w:r/>
          </w:p>
        </w:tc>
      </w:tr>
      <w:tr>
        <w:trPr>
          <w:cantSplit/>
          <w:trHeight w:val="391"/>
        </w:trPr>
        <w:tc>
          <w:tcPr>
            <w:tcBorders>
              <w:top w:val="single" w:color="000000" w:sz="4" w:space="0"/>
              <w:left w:val="single" w:color="000000" w:sz="4" w:space="0"/>
              <w:bottom w:val="single" w:color="000000" w:sz="4" w:space="0"/>
              <w:right w:val="single" w:color="000000" w:sz="4" w:space="0"/>
            </w:tcBorders>
            <w:tcW w:w="840" w:type="dxa"/>
            <w:textDirection w:val="lrTb"/>
            <w:noWrap/>
          </w:tcPr>
          <w:p>
            <w:pPr>
              <w:jc w:val="center"/>
              <w:rPr>
                <w:rFonts w:ascii="仿宋" w:eastAsia="仿宋" w:cs="仿宋"/>
                <w:sz w:val="24"/>
                <w:szCs w:val="24"/>
                <w:highlight w:val="none"/>
              </w:rPr>
            </w:pPr>
            <w:r>
              <w:rPr>
                <w:rFonts w:ascii="仿宋" w:eastAsia="仿宋" w:cs="仿宋"/>
                <w:sz w:val="24"/>
                <w:szCs w:val="24"/>
                <w:highlight w:val="none"/>
              </w:rPr>
            </w:r>
            <w:r/>
          </w:p>
        </w:tc>
        <w:tc>
          <w:tcPr>
            <w:tcBorders>
              <w:top w:val="single" w:color="000000" w:sz="4" w:space="0"/>
              <w:left w:val="single" w:color="000000" w:sz="4" w:space="0"/>
              <w:bottom w:val="single" w:color="000000" w:sz="4" w:space="0"/>
              <w:right w:val="single" w:color="000000" w:sz="4" w:space="0"/>
            </w:tcBorders>
            <w:tcW w:w="3008" w:type="dxa"/>
            <w:textDirection w:val="lrTb"/>
            <w:noWrap/>
          </w:tcPr>
          <w:p>
            <w:pPr>
              <w:jc w:val="center"/>
              <w:rPr>
                <w:rFonts w:ascii="仿宋" w:eastAsia="仿宋" w:cs="仿宋"/>
                <w:sz w:val="24"/>
                <w:szCs w:val="24"/>
                <w:highlight w:val="none"/>
              </w:rPr>
            </w:pPr>
            <w:r>
              <w:rPr>
                <w:rFonts w:ascii="仿宋" w:eastAsia="仿宋" w:cs="仿宋"/>
                <w:sz w:val="24"/>
                <w:szCs w:val="24"/>
                <w:highlight w:val="none"/>
              </w:rPr>
            </w:r>
            <w:r/>
          </w:p>
        </w:tc>
        <w:tc>
          <w:tcPr>
            <w:tcBorders>
              <w:top w:val="single" w:color="000000" w:sz="4" w:space="0"/>
              <w:left w:val="single" w:color="000000" w:sz="4" w:space="0"/>
              <w:bottom w:val="single" w:color="000000" w:sz="4" w:space="0"/>
              <w:right w:val="single" w:color="000000" w:sz="4" w:space="0"/>
            </w:tcBorders>
            <w:tcW w:w="2235" w:type="dxa"/>
            <w:textDirection w:val="lrTb"/>
            <w:noWrap/>
          </w:tcPr>
          <w:p>
            <w:pPr>
              <w:jc w:val="center"/>
              <w:rPr>
                <w:rFonts w:ascii="仿宋" w:eastAsia="仿宋" w:cs="仿宋"/>
                <w:sz w:val="24"/>
                <w:szCs w:val="24"/>
                <w:highlight w:val="none"/>
              </w:rPr>
            </w:pPr>
            <w:r>
              <w:rPr>
                <w:rFonts w:ascii="仿宋" w:eastAsia="仿宋" w:cs="仿宋"/>
                <w:sz w:val="24"/>
                <w:szCs w:val="24"/>
                <w:highlight w:val="none"/>
              </w:rPr>
            </w:r>
            <w:r/>
          </w:p>
        </w:tc>
        <w:tc>
          <w:tcPr>
            <w:tcBorders>
              <w:top w:val="single" w:color="000000" w:sz="4" w:space="0"/>
              <w:left w:val="single" w:color="000000" w:sz="4" w:space="0"/>
              <w:bottom w:val="single" w:color="000000" w:sz="4" w:space="0"/>
              <w:right w:val="single" w:color="000000" w:sz="4" w:space="0"/>
            </w:tcBorders>
            <w:tcW w:w="2169" w:type="dxa"/>
            <w:textDirection w:val="lrTb"/>
            <w:noWrap/>
          </w:tcPr>
          <w:p>
            <w:pPr>
              <w:jc w:val="center"/>
              <w:rPr>
                <w:rFonts w:ascii="仿宋" w:eastAsia="仿宋" w:cs="仿宋"/>
                <w:sz w:val="24"/>
                <w:szCs w:val="24"/>
                <w:highlight w:val="none"/>
              </w:rPr>
            </w:pPr>
            <w:r>
              <w:rPr>
                <w:rFonts w:ascii="仿宋" w:eastAsia="仿宋" w:cs="仿宋"/>
                <w:sz w:val="24"/>
                <w:szCs w:val="24"/>
                <w:highlight w:val="none"/>
              </w:rPr>
            </w:r>
            <w:r/>
          </w:p>
        </w:tc>
        <w:tc>
          <w:tcPr>
            <w:tcBorders>
              <w:top w:val="single" w:color="000000" w:sz="4" w:space="0"/>
              <w:left w:val="single" w:color="000000" w:sz="4" w:space="0"/>
              <w:bottom w:val="single" w:color="000000" w:sz="4" w:space="0"/>
              <w:right w:val="single" w:color="000000" w:sz="4" w:space="0"/>
            </w:tcBorders>
            <w:tcW w:w="1625" w:type="dxa"/>
            <w:textDirection w:val="lrTb"/>
            <w:noWrap/>
          </w:tcPr>
          <w:p>
            <w:pPr>
              <w:jc w:val="center"/>
              <w:rPr>
                <w:rFonts w:ascii="仿宋" w:eastAsia="仿宋" w:cs="仿宋"/>
                <w:sz w:val="24"/>
                <w:szCs w:val="24"/>
                <w:highlight w:val="none"/>
              </w:rPr>
            </w:pPr>
            <w:r>
              <w:rPr>
                <w:rFonts w:ascii="仿宋" w:eastAsia="仿宋" w:cs="仿宋"/>
                <w:sz w:val="24"/>
                <w:szCs w:val="24"/>
                <w:highlight w:val="none"/>
              </w:rPr>
            </w:r>
            <w:r/>
          </w:p>
        </w:tc>
      </w:tr>
      <w:tr>
        <w:trPr>
          <w:cantSplit/>
          <w:trHeight w:val="391"/>
        </w:trPr>
        <w:tc>
          <w:tcPr>
            <w:tcBorders>
              <w:top w:val="single" w:color="000000" w:sz="4" w:space="0"/>
              <w:left w:val="single" w:color="000000" w:sz="4" w:space="0"/>
              <w:bottom w:val="single" w:color="000000" w:sz="4" w:space="0"/>
              <w:right w:val="single" w:color="000000" w:sz="4" w:space="0"/>
            </w:tcBorders>
            <w:tcW w:w="840" w:type="dxa"/>
            <w:textDirection w:val="lrTb"/>
            <w:noWrap/>
          </w:tcPr>
          <w:p>
            <w:pPr>
              <w:jc w:val="center"/>
              <w:rPr>
                <w:rFonts w:ascii="仿宋" w:eastAsia="仿宋" w:cs="仿宋"/>
                <w:sz w:val="24"/>
                <w:szCs w:val="24"/>
                <w:highlight w:val="none"/>
              </w:rPr>
            </w:pPr>
            <w:r>
              <w:rPr>
                <w:rFonts w:ascii="仿宋" w:eastAsia="仿宋" w:cs="仿宋"/>
                <w:sz w:val="24"/>
                <w:szCs w:val="24"/>
                <w:highlight w:val="none"/>
              </w:rPr>
            </w:r>
            <w:r/>
          </w:p>
        </w:tc>
        <w:tc>
          <w:tcPr>
            <w:tcBorders>
              <w:top w:val="single" w:color="000000" w:sz="4" w:space="0"/>
              <w:left w:val="single" w:color="000000" w:sz="4" w:space="0"/>
              <w:bottom w:val="single" w:color="000000" w:sz="4" w:space="0"/>
              <w:right w:val="single" w:color="000000" w:sz="4" w:space="0"/>
            </w:tcBorders>
            <w:tcW w:w="3008" w:type="dxa"/>
            <w:textDirection w:val="lrTb"/>
            <w:noWrap/>
          </w:tcPr>
          <w:p>
            <w:pPr>
              <w:jc w:val="center"/>
              <w:rPr>
                <w:rFonts w:ascii="仿宋" w:eastAsia="仿宋" w:cs="仿宋"/>
                <w:sz w:val="24"/>
                <w:szCs w:val="24"/>
                <w:highlight w:val="none"/>
              </w:rPr>
            </w:pPr>
            <w:r>
              <w:rPr>
                <w:rFonts w:ascii="仿宋" w:eastAsia="仿宋" w:cs="仿宋"/>
                <w:sz w:val="24"/>
                <w:szCs w:val="24"/>
                <w:highlight w:val="none"/>
              </w:rPr>
            </w:r>
            <w:r/>
          </w:p>
        </w:tc>
        <w:tc>
          <w:tcPr>
            <w:tcBorders>
              <w:top w:val="single" w:color="000000" w:sz="4" w:space="0"/>
              <w:left w:val="single" w:color="000000" w:sz="4" w:space="0"/>
              <w:bottom w:val="single" w:color="000000" w:sz="4" w:space="0"/>
              <w:right w:val="single" w:color="000000" w:sz="4" w:space="0"/>
            </w:tcBorders>
            <w:tcW w:w="2235" w:type="dxa"/>
            <w:textDirection w:val="lrTb"/>
            <w:noWrap/>
          </w:tcPr>
          <w:p>
            <w:pPr>
              <w:jc w:val="center"/>
              <w:rPr>
                <w:rFonts w:ascii="仿宋" w:eastAsia="仿宋" w:cs="仿宋"/>
                <w:sz w:val="24"/>
                <w:szCs w:val="24"/>
                <w:highlight w:val="none"/>
              </w:rPr>
            </w:pPr>
            <w:r>
              <w:rPr>
                <w:rFonts w:ascii="仿宋" w:eastAsia="仿宋" w:cs="仿宋"/>
                <w:sz w:val="24"/>
                <w:szCs w:val="24"/>
                <w:highlight w:val="none"/>
              </w:rPr>
            </w:r>
            <w:r/>
          </w:p>
        </w:tc>
        <w:tc>
          <w:tcPr>
            <w:tcBorders>
              <w:top w:val="single" w:color="000000" w:sz="4" w:space="0"/>
              <w:left w:val="single" w:color="000000" w:sz="4" w:space="0"/>
              <w:bottom w:val="single" w:color="000000" w:sz="4" w:space="0"/>
              <w:right w:val="single" w:color="000000" w:sz="4" w:space="0"/>
            </w:tcBorders>
            <w:tcW w:w="2169" w:type="dxa"/>
            <w:textDirection w:val="lrTb"/>
            <w:noWrap/>
          </w:tcPr>
          <w:p>
            <w:pPr>
              <w:jc w:val="center"/>
              <w:rPr>
                <w:rFonts w:ascii="仿宋" w:eastAsia="仿宋" w:cs="仿宋"/>
                <w:sz w:val="24"/>
                <w:szCs w:val="24"/>
                <w:highlight w:val="none"/>
              </w:rPr>
            </w:pPr>
            <w:r>
              <w:rPr>
                <w:rFonts w:ascii="仿宋" w:eastAsia="仿宋" w:cs="仿宋"/>
                <w:sz w:val="24"/>
                <w:szCs w:val="24"/>
                <w:highlight w:val="none"/>
              </w:rPr>
            </w:r>
            <w:r/>
          </w:p>
        </w:tc>
        <w:tc>
          <w:tcPr>
            <w:tcBorders>
              <w:top w:val="single" w:color="000000" w:sz="4" w:space="0"/>
              <w:left w:val="single" w:color="000000" w:sz="4" w:space="0"/>
              <w:bottom w:val="single" w:color="000000" w:sz="4" w:space="0"/>
              <w:right w:val="single" w:color="000000" w:sz="4" w:space="0"/>
            </w:tcBorders>
            <w:tcW w:w="1625" w:type="dxa"/>
            <w:textDirection w:val="lrTb"/>
            <w:noWrap/>
          </w:tcPr>
          <w:p>
            <w:pPr>
              <w:jc w:val="center"/>
              <w:rPr>
                <w:rFonts w:ascii="仿宋" w:eastAsia="仿宋" w:cs="仿宋"/>
                <w:sz w:val="24"/>
                <w:szCs w:val="24"/>
                <w:highlight w:val="none"/>
              </w:rPr>
            </w:pPr>
            <w:r>
              <w:rPr>
                <w:rFonts w:ascii="仿宋" w:eastAsia="仿宋" w:cs="仿宋"/>
                <w:sz w:val="24"/>
                <w:szCs w:val="24"/>
                <w:highlight w:val="none"/>
              </w:rPr>
            </w:r>
            <w:r/>
          </w:p>
        </w:tc>
      </w:tr>
      <w:tr>
        <w:trPr>
          <w:cantSplit/>
          <w:trHeight w:val="391"/>
        </w:trPr>
        <w:tc>
          <w:tcPr>
            <w:tcBorders>
              <w:top w:val="single" w:color="000000" w:sz="4" w:space="0"/>
              <w:left w:val="single" w:color="000000" w:sz="4" w:space="0"/>
              <w:bottom w:val="single" w:color="000000" w:sz="4" w:space="0"/>
              <w:right w:val="single" w:color="000000" w:sz="4" w:space="0"/>
            </w:tcBorders>
            <w:tcW w:w="840" w:type="dxa"/>
            <w:textDirection w:val="lrTb"/>
            <w:noWrap/>
          </w:tcPr>
          <w:p>
            <w:pPr>
              <w:jc w:val="center"/>
              <w:rPr>
                <w:rFonts w:ascii="仿宋" w:eastAsia="仿宋" w:cs="仿宋"/>
                <w:sz w:val="24"/>
                <w:szCs w:val="24"/>
                <w:highlight w:val="none"/>
              </w:rPr>
            </w:pPr>
            <w:r>
              <w:rPr>
                <w:rFonts w:ascii="仿宋" w:eastAsia="仿宋" w:cs="仿宋"/>
                <w:sz w:val="24"/>
                <w:szCs w:val="24"/>
                <w:highlight w:val="none"/>
              </w:rPr>
            </w:r>
            <w:r/>
          </w:p>
        </w:tc>
        <w:tc>
          <w:tcPr>
            <w:tcBorders>
              <w:top w:val="single" w:color="000000" w:sz="4" w:space="0"/>
              <w:left w:val="single" w:color="000000" w:sz="4" w:space="0"/>
              <w:bottom w:val="single" w:color="000000" w:sz="4" w:space="0"/>
              <w:right w:val="single" w:color="000000" w:sz="4" w:space="0"/>
            </w:tcBorders>
            <w:tcW w:w="3008" w:type="dxa"/>
            <w:textDirection w:val="lrTb"/>
            <w:noWrap/>
          </w:tcPr>
          <w:p>
            <w:pPr>
              <w:jc w:val="center"/>
              <w:rPr>
                <w:rFonts w:ascii="仿宋" w:eastAsia="仿宋" w:cs="仿宋"/>
                <w:sz w:val="24"/>
                <w:szCs w:val="24"/>
                <w:highlight w:val="none"/>
              </w:rPr>
            </w:pPr>
            <w:r>
              <w:rPr>
                <w:rFonts w:ascii="仿宋" w:eastAsia="仿宋" w:cs="仿宋"/>
                <w:sz w:val="24"/>
                <w:szCs w:val="24"/>
                <w:highlight w:val="none"/>
              </w:rPr>
            </w:r>
            <w:r/>
          </w:p>
        </w:tc>
        <w:tc>
          <w:tcPr>
            <w:tcBorders>
              <w:top w:val="single" w:color="000000" w:sz="4" w:space="0"/>
              <w:left w:val="single" w:color="000000" w:sz="4" w:space="0"/>
              <w:bottom w:val="single" w:color="000000" w:sz="4" w:space="0"/>
              <w:right w:val="single" w:color="000000" w:sz="4" w:space="0"/>
            </w:tcBorders>
            <w:tcW w:w="2235" w:type="dxa"/>
            <w:textDirection w:val="lrTb"/>
            <w:noWrap/>
          </w:tcPr>
          <w:p>
            <w:pPr>
              <w:jc w:val="center"/>
              <w:rPr>
                <w:rFonts w:ascii="仿宋" w:eastAsia="仿宋" w:cs="仿宋"/>
                <w:sz w:val="24"/>
                <w:szCs w:val="24"/>
                <w:highlight w:val="none"/>
              </w:rPr>
            </w:pPr>
            <w:r>
              <w:rPr>
                <w:rFonts w:ascii="仿宋" w:eastAsia="仿宋" w:cs="仿宋"/>
                <w:sz w:val="24"/>
                <w:szCs w:val="24"/>
                <w:highlight w:val="none"/>
              </w:rPr>
            </w:r>
            <w:r/>
          </w:p>
        </w:tc>
        <w:tc>
          <w:tcPr>
            <w:tcBorders>
              <w:top w:val="single" w:color="000000" w:sz="4" w:space="0"/>
              <w:left w:val="single" w:color="000000" w:sz="4" w:space="0"/>
              <w:bottom w:val="single" w:color="000000" w:sz="4" w:space="0"/>
              <w:right w:val="single" w:color="000000" w:sz="4" w:space="0"/>
            </w:tcBorders>
            <w:tcW w:w="2169" w:type="dxa"/>
            <w:textDirection w:val="lrTb"/>
            <w:noWrap/>
          </w:tcPr>
          <w:p>
            <w:pPr>
              <w:jc w:val="center"/>
              <w:rPr>
                <w:rFonts w:ascii="仿宋" w:eastAsia="仿宋" w:cs="仿宋"/>
                <w:sz w:val="24"/>
                <w:szCs w:val="24"/>
                <w:highlight w:val="none"/>
              </w:rPr>
            </w:pPr>
            <w:r>
              <w:rPr>
                <w:rFonts w:ascii="仿宋" w:eastAsia="仿宋" w:cs="仿宋"/>
                <w:sz w:val="24"/>
                <w:szCs w:val="24"/>
                <w:highlight w:val="none"/>
              </w:rPr>
            </w:r>
            <w:r/>
          </w:p>
        </w:tc>
        <w:tc>
          <w:tcPr>
            <w:tcBorders>
              <w:top w:val="single" w:color="000000" w:sz="4" w:space="0"/>
              <w:left w:val="single" w:color="000000" w:sz="4" w:space="0"/>
              <w:bottom w:val="single" w:color="000000" w:sz="4" w:space="0"/>
              <w:right w:val="single" w:color="000000" w:sz="4" w:space="0"/>
            </w:tcBorders>
            <w:tcW w:w="1625" w:type="dxa"/>
            <w:textDirection w:val="lrTb"/>
            <w:noWrap/>
          </w:tcPr>
          <w:p>
            <w:pPr>
              <w:jc w:val="center"/>
              <w:rPr>
                <w:rFonts w:ascii="仿宋" w:eastAsia="仿宋" w:cs="仿宋"/>
                <w:sz w:val="24"/>
                <w:szCs w:val="24"/>
                <w:highlight w:val="none"/>
              </w:rPr>
            </w:pPr>
            <w:r>
              <w:rPr>
                <w:rFonts w:ascii="仿宋" w:eastAsia="仿宋" w:cs="仿宋"/>
                <w:sz w:val="24"/>
                <w:szCs w:val="24"/>
                <w:highlight w:val="none"/>
              </w:rPr>
            </w:r>
            <w:r/>
          </w:p>
        </w:tc>
      </w:tr>
      <w:tr>
        <w:trPr>
          <w:cantSplit/>
          <w:trHeight w:val="397"/>
        </w:trPr>
        <w:tc>
          <w:tcPr>
            <w:tcBorders>
              <w:top w:val="single" w:color="000000" w:sz="4" w:space="0"/>
              <w:left w:val="single" w:color="000000" w:sz="4" w:space="0"/>
              <w:bottom w:val="single" w:color="000000" w:sz="4" w:space="0"/>
              <w:right w:val="single" w:color="000000" w:sz="4" w:space="0"/>
            </w:tcBorders>
            <w:tcW w:w="840" w:type="dxa"/>
            <w:textDirection w:val="lrTb"/>
            <w:noWrap/>
          </w:tcPr>
          <w:p>
            <w:pPr>
              <w:jc w:val="center"/>
              <w:rPr>
                <w:rFonts w:ascii="仿宋" w:eastAsia="仿宋" w:cs="仿宋"/>
                <w:sz w:val="24"/>
                <w:szCs w:val="24"/>
                <w:highlight w:val="none"/>
              </w:rPr>
            </w:pPr>
            <w:r>
              <w:rPr>
                <w:rFonts w:ascii="仿宋" w:eastAsia="仿宋" w:cs="仿宋"/>
                <w:sz w:val="24"/>
                <w:szCs w:val="24"/>
                <w:highlight w:val="none"/>
              </w:rPr>
            </w:r>
            <w:r/>
          </w:p>
        </w:tc>
        <w:tc>
          <w:tcPr>
            <w:tcBorders>
              <w:top w:val="single" w:color="000000" w:sz="4" w:space="0"/>
              <w:left w:val="single" w:color="000000" w:sz="4" w:space="0"/>
              <w:bottom w:val="single" w:color="000000" w:sz="4" w:space="0"/>
              <w:right w:val="single" w:color="000000" w:sz="4" w:space="0"/>
            </w:tcBorders>
            <w:tcW w:w="3008" w:type="dxa"/>
            <w:textDirection w:val="lrTb"/>
            <w:noWrap/>
          </w:tcPr>
          <w:p>
            <w:pPr>
              <w:jc w:val="center"/>
              <w:rPr>
                <w:rFonts w:ascii="仿宋" w:eastAsia="仿宋" w:cs="仿宋"/>
                <w:sz w:val="24"/>
                <w:szCs w:val="24"/>
                <w:highlight w:val="none"/>
              </w:rPr>
            </w:pPr>
            <w:r>
              <w:rPr>
                <w:rFonts w:hint="eastAsia" w:ascii="仿宋" w:eastAsia="仿宋" w:cs="仿宋"/>
                <w:sz w:val="24"/>
                <w:szCs w:val="24"/>
                <w:highlight w:val="none"/>
              </w:rPr>
              <w:t xml:space="preserve">……</w:t>
            </w:r>
            <w:r/>
          </w:p>
        </w:tc>
        <w:tc>
          <w:tcPr>
            <w:tcBorders>
              <w:top w:val="single" w:color="000000" w:sz="4" w:space="0"/>
              <w:left w:val="single" w:color="000000" w:sz="4" w:space="0"/>
              <w:bottom w:val="single" w:color="000000" w:sz="4" w:space="0"/>
              <w:right w:val="single" w:color="000000" w:sz="4" w:space="0"/>
            </w:tcBorders>
            <w:tcW w:w="2235" w:type="dxa"/>
            <w:textDirection w:val="lrTb"/>
            <w:noWrap/>
          </w:tcPr>
          <w:p>
            <w:pPr>
              <w:jc w:val="center"/>
              <w:rPr>
                <w:rFonts w:ascii="仿宋" w:eastAsia="仿宋" w:cs="仿宋"/>
                <w:sz w:val="24"/>
                <w:szCs w:val="24"/>
                <w:highlight w:val="none"/>
              </w:rPr>
            </w:pPr>
            <w:r>
              <w:rPr>
                <w:rFonts w:ascii="仿宋" w:eastAsia="仿宋" w:cs="仿宋"/>
                <w:sz w:val="24"/>
                <w:szCs w:val="24"/>
                <w:highlight w:val="none"/>
              </w:rPr>
            </w:r>
            <w:r/>
          </w:p>
        </w:tc>
        <w:tc>
          <w:tcPr>
            <w:tcBorders>
              <w:top w:val="single" w:color="000000" w:sz="4" w:space="0"/>
              <w:left w:val="single" w:color="000000" w:sz="4" w:space="0"/>
              <w:bottom w:val="single" w:color="000000" w:sz="4" w:space="0"/>
              <w:right w:val="single" w:color="000000" w:sz="4" w:space="0"/>
            </w:tcBorders>
            <w:tcW w:w="2169" w:type="dxa"/>
            <w:textDirection w:val="lrTb"/>
            <w:noWrap/>
          </w:tcPr>
          <w:p>
            <w:pPr>
              <w:jc w:val="center"/>
              <w:rPr>
                <w:rFonts w:ascii="仿宋" w:eastAsia="仿宋" w:cs="仿宋"/>
                <w:sz w:val="24"/>
                <w:szCs w:val="24"/>
                <w:highlight w:val="none"/>
              </w:rPr>
            </w:pPr>
            <w:r>
              <w:rPr>
                <w:rFonts w:ascii="仿宋" w:eastAsia="仿宋" w:cs="仿宋"/>
                <w:sz w:val="24"/>
                <w:szCs w:val="24"/>
                <w:highlight w:val="none"/>
              </w:rPr>
            </w:r>
            <w:r/>
          </w:p>
        </w:tc>
        <w:tc>
          <w:tcPr>
            <w:tcBorders>
              <w:top w:val="single" w:color="000000" w:sz="4" w:space="0"/>
              <w:left w:val="single" w:color="000000" w:sz="4" w:space="0"/>
              <w:bottom w:val="single" w:color="000000" w:sz="4" w:space="0"/>
              <w:right w:val="single" w:color="000000" w:sz="4" w:space="0"/>
            </w:tcBorders>
            <w:tcW w:w="1625" w:type="dxa"/>
            <w:textDirection w:val="lrTb"/>
            <w:noWrap/>
          </w:tcPr>
          <w:p>
            <w:pPr>
              <w:jc w:val="center"/>
              <w:rPr>
                <w:rFonts w:ascii="仿宋" w:eastAsia="仿宋" w:cs="仿宋"/>
                <w:sz w:val="24"/>
                <w:szCs w:val="24"/>
                <w:highlight w:val="none"/>
              </w:rPr>
            </w:pPr>
            <w:r>
              <w:rPr>
                <w:rFonts w:ascii="仿宋" w:eastAsia="仿宋" w:cs="仿宋"/>
                <w:sz w:val="24"/>
                <w:szCs w:val="24"/>
                <w:highlight w:val="none"/>
              </w:rPr>
            </w:r>
            <w:r/>
          </w:p>
        </w:tc>
      </w:tr>
    </w:tbl>
    <w:p>
      <w:pPr>
        <w:jc w:val="left"/>
        <w:spacing w:line="520" w:lineRule="exact"/>
        <w:rPr>
          <w:rFonts w:ascii="仿宋" w:eastAsia="仿宋" w:cs="仿宋"/>
          <w:b/>
          <w:bCs/>
          <w:sz w:val="22"/>
          <w:szCs w:val="22"/>
          <w:highlight w:val="none"/>
        </w:rPr>
      </w:pPr>
      <w:r>
        <w:rPr>
          <w:rFonts w:hint="eastAsia" w:ascii="仿宋" w:eastAsia="仿宋" w:cs="仿宋"/>
          <w:b/>
          <w:bCs/>
          <w:sz w:val="22"/>
          <w:szCs w:val="22"/>
          <w:highlight w:val="none"/>
        </w:rPr>
        <w:t xml:space="preserve">注： 行数不够，可自行添加。请投标人针对招标文件第四章技术/服务条款，进行响应。</w:t>
      </w:r>
      <w:r/>
    </w:p>
    <w:p>
      <w:pPr>
        <w:jc w:val="left"/>
        <w:spacing w:line="520" w:lineRule="exact"/>
        <w:rPr>
          <w:rFonts w:ascii="仿宋" w:eastAsia="仿宋" w:cs="仿宋"/>
          <w:sz w:val="24"/>
          <w:szCs w:val="24"/>
          <w:highlight w:val="none"/>
        </w:rPr>
      </w:pPr>
      <w:r>
        <w:rPr>
          <w:rFonts w:hint="eastAsia" w:ascii="仿宋" w:eastAsia="仿宋" w:cs="仿宋"/>
          <w:sz w:val="24"/>
          <w:szCs w:val="24"/>
          <w:highlight w:val="none"/>
        </w:rPr>
        <w:t xml:space="preserve">投标人全称（加盖公章）：</w:t>
      </w:r>
      <w:r/>
    </w:p>
    <w:p>
      <w:pPr>
        <w:jc w:val="left"/>
        <w:spacing w:line="520" w:lineRule="exact"/>
        <w:rPr>
          <w:rFonts w:ascii="仿宋" w:eastAsia="仿宋" w:cs="仿宋"/>
          <w:sz w:val="24"/>
          <w:szCs w:val="24"/>
          <w:highlight w:val="none"/>
        </w:rPr>
      </w:pPr>
      <w:r>
        <w:rPr>
          <w:rFonts w:hint="eastAsia" w:ascii="仿宋" w:eastAsia="仿宋" w:cs="仿宋"/>
          <w:sz w:val="24"/>
          <w:szCs w:val="24"/>
          <w:highlight w:val="none"/>
        </w:rPr>
        <w:t xml:space="preserve">法人或授权代表（签字）：</w:t>
      </w:r>
      <w:r/>
    </w:p>
    <w:p>
      <w:pPr>
        <w:jc w:val="left"/>
        <w:spacing w:line="520" w:lineRule="exact"/>
        <w:rPr>
          <w:rFonts w:ascii="仿宋" w:eastAsia="仿宋" w:cs="仿宋"/>
          <w:sz w:val="24"/>
          <w:szCs w:val="24"/>
          <w:highlight w:val="none"/>
        </w:rPr>
      </w:pPr>
      <w:r>
        <w:rPr>
          <w:rFonts w:hint="eastAsia" w:ascii="仿宋" w:eastAsia="仿宋" w:cs="仿宋"/>
          <w:sz w:val="24"/>
          <w:szCs w:val="24"/>
          <w:highlight w:val="none"/>
        </w:rPr>
        <w:t xml:space="preserve">日期：年月日</w:t>
      </w:r>
      <w:r/>
    </w:p>
    <w:p>
      <w:pPr>
        <w:rPr>
          <w:highlight w:val="none"/>
        </w:rPr>
      </w:pPr>
      <w:r>
        <w:rPr>
          <w:highlight w:val="none"/>
        </w:rPr>
      </w:r>
      <w:bookmarkEnd w:id="470"/>
      <w:r/>
    </w:p>
    <w:p>
      <w:pPr>
        <w:rPr>
          <w:highlight w:val="none"/>
        </w:rPr>
      </w:pPr>
      <w:r>
        <w:rPr>
          <w:highlight w:val="none"/>
        </w:rPr>
      </w:r>
      <w:r/>
    </w:p>
    <w:p>
      <w:pPr>
        <w:pStyle w:val="1160"/>
        <w:jc w:val="both"/>
        <w:spacing w:before="0" w:after="100"/>
        <w:rPr>
          <w:rFonts w:ascii="仿宋" w:eastAsia="仿宋" w:cs="仿宋"/>
          <w:iCs/>
          <w:sz w:val="32"/>
          <w:szCs w:val="32"/>
          <w:highlight w:val="none"/>
        </w:rPr>
      </w:pPr>
      <w:r/>
      <w:bookmarkStart w:id="543" w:name="_Hlt26955054"/>
      <w:r/>
      <w:bookmarkEnd w:id="543"/>
      <w:r/>
      <w:bookmarkStart w:id="544" w:name="_Toc2388"/>
      <w:r/>
      <w:bookmarkStart w:id="545" w:name="_Toc896"/>
      <w:r/>
      <w:bookmarkStart w:id="546" w:name="_Toc8708"/>
      <w:r/>
      <w:bookmarkStart w:id="547" w:name="_Toc7058"/>
      <w:r/>
      <w:bookmarkStart w:id="548" w:name="_Toc4155"/>
      <w:r/>
      <w:bookmarkStart w:id="549" w:name="_Toc2858"/>
      <w:r>
        <w:rPr>
          <w:rFonts w:hint="eastAsia" w:ascii="仿宋" w:eastAsia="仿宋" w:cs="仿宋"/>
          <w:iCs/>
          <w:sz w:val="32"/>
          <w:szCs w:val="32"/>
          <w:highlight w:val="none"/>
        </w:rPr>
        <w:t xml:space="preserve">十</w:t>
      </w:r>
      <w:r>
        <w:rPr>
          <w:rFonts w:hint="eastAsia" w:ascii="仿宋" w:eastAsia="仿宋" w:cs="仿宋"/>
          <w:iCs/>
          <w:sz w:val="32"/>
          <w:szCs w:val="32"/>
          <w:highlight w:val="none"/>
          <w:lang w:eastAsia="zh-CN"/>
        </w:rPr>
        <w:t xml:space="preserve">七</w:t>
      </w:r>
      <w:r>
        <w:rPr>
          <w:rFonts w:hint="eastAsia" w:ascii="仿宋" w:eastAsia="仿宋" w:cs="仿宋"/>
          <w:iCs/>
          <w:sz w:val="32"/>
          <w:szCs w:val="32"/>
          <w:highlight w:val="none"/>
        </w:rPr>
        <w:t xml:space="preserve">、商务要求响应及偏离表</w:t>
      </w:r>
      <w:bookmarkEnd w:id="544"/>
      <w:r/>
      <w:bookmarkEnd w:id="545"/>
      <w:r/>
      <w:bookmarkEnd w:id="546"/>
      <w:r/>
      <w:bookmarkEnd w:id="547"/>
      <w:r/>
      <w:bookmarkEnd w:id="548"/>
      <w:r/>
      <w:bookmarkEnd w:id="549"/>
      <w:r/>
      <w:r/>
    </w:p>
    <w:tbl>
      <w:tblPr>
        <w:tblStyle w:val="976"/>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95"/>
        <w:gridCol w:w="2471"/>
        <w:gridCol w:w="2699"/>
        <w:gridCol w:w="2067"/>
        <w:gridCol w:w="1717"/>
      </w:tblGrid>
      <w:tr>
        <w:trPr>
          <w:cantSplit/>
          <w:trHeight w:val="577"/>
        </w:trPr>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rPr>
                <w:rFonts w:ascii="仿宋" w:eastAsia="仿宋" w:cs="仿宋"/>
                <w:sz w:val="24"/>
                <w:szCs w:val="24"/>
                <w:highlight w:val="none"/>
              </w:rPr>
            </w:pPr>
            <w:r/>
            <w:bookmarkStart w:id="550" w:name="_Hlt26671372"/>
            <w:r/>
            <w:bookmarkEnd w:id="550"/>
            <w:r/>
            <w:bookmarkStart w:id="551" w:name="_Hlt26671343"/>
            <w:r/>
            <w:bookmarkEnd w:id="551"/>
            <w:r/>
            <w:bookmarkStart w:id="552" w:name="_Hlt24879081"/>
            <w:r/>
            <w:bookmarkEnd w:id="552"/>
            <w:r/>
            <w:bookmarkStart w:id="553" w:name="_Hlt26955064"/>
            <w:r/>
            <w:bookmarkEnd w:id="553"/>
            <w:r/>
            <w:bookmarkStart w:id="554" w:name="_Hlt26609391"/>
            <w:r/>
            <w:bookmarkEnd w:id="554"/>
            <w:r/>
            <w:bookmarkStart w:id="555" w:name="_Hlt26955056"/>
            <w:r/>
            <w:bookmarkEnd w:id="555"/>
            <w:r/>
            <w:bookmarkStart w:id="556" w:name="_Hlt26580838"/>
            <w:r/>
            <w:bookmarkEnd w:id="556"/>
            <w:r/>
            <w:bookmarkStart w:id="557" w:name="_Hlt26782999"/>
            <w:r/>
            <w:bookmarkEnd w:id="557"/>
            <w:r>
              <w:rPr>
                <w:rFonts w:hint="eastAsia" w:ascii="仿宋" w:eastAsia="仿宋" w:cs="仿宋"/>
                <w:sz w:val="24"/>
                <w:szCs w:val="24"/>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2471" w:type="dxa"/>
            <w:vAlign w:val="center"/>
            <w:textDirection w:val="lrTb"/>
            <w:noWrap/>
          </w:tcPr>
          <w:p>
            <w:pPr>
              <w:jc w:val="center"/>
              <w:rPr>
                <w:rFonts w:ascii="仿宋" w:eastAsia="仿宋" w:cs="仿宋"/>
                <w:sz w:val="24"/>
                <w:szCs w:val="24"/>
                <w:highlight w:val="none"/>
              </w:rPr>
            </w:pPr>
            <w:r>
              <w:rPr>
                <w:rFonts w:hint="eastAsia" w:ascii="仿宋" w:eastAsia="仿宋" w:cs="仿宋"/>
                <w:sz w:val="24"/>
                <w:szCs w:val="24"/>
                <w:highlight w:val="none"/>
              </w:rPr>
              <w:t xml:space="preserve">招标文件要求</w:t>
            </w:r>
            <w:r/>
          </w:p>
        </w:tc>
        <w:tc>
          <w:tcPr>
            <w:tcBorders>
              <w:top w:val="single" w:color="000000" w:sz="4" w:space="0"/>
              <w:left w:val="single" w:color="000000" w:sz="4" w:space="0"/>
              <w:bottom w:val="single" w:color="000000" w:sz="4" w:space="0"/>
              <w:right w:val="single" w:color="000000" w:sz="4" w:space="0"/>
            </w:tcBorders>
            <w:tcW w:w="2699" w:type="dxa"/>
            <w:vAlign w:val="center"/>
            <w:textDirection w:val="lrTb"/>
            <w:noWrap/>
          </w:tcPr>
          <w:p>
            <w:pPr>
              <w:jc w:val="center"/>
              <w:rPr>
                <w:rFonts w:ascii="仿宋" w:eastAsia="仿宋" w:cs="仿宋"/>
                <w:sz w:val="24"/>
                <w:szCs w:val="24"/>
                <w:highlight w:val="none"/>
              </w:rPr>
            </w:pPr>
            <w:r>
              <w:rPr>
                <w:rFonts w:hint="eastAsia" w:ascii="仿宋" w:eastAsia="仿宋" w:cs="仿宋"/>
                <w:sz w:val="24"/>
                <w:szCs w:val="24"/>
                <w:highlight w:val="none"/>
              </w:rPr>
              <w:t xml:space="preserve">投标响应情况</w:t>
            </w:r>
            <w:r/>
          </w:p>
        </w:tc>
        <w:tc>
          <w:tcPr>
            <w:tcBorders>
              <w:top w:val="single" w:color="000000" w:sz="4" w:space="0"/>
              <w:left w:val="single" w:color="000000" w:sz="4" w:space="0"/>
              <w:bottom w:val="single" w:color="000000" w:sz="4" w:space="0"/>
              <w:right w:val="single" w:color="000000" w:sz="4" w:space="0"/>
            </w:tcBorders>
            <w:tcW w:w="2067" w:type="dxa"/>
            <w:vAlign w:val="center"/>
            <w:textDirection w:val="lrTb"/>
            <w:noWrap/>
          </w:tcPr>
          <w:p>
            <w:pPr>
              <w:jc w:val="center"/>
              <w:rPr>
                <w:rFonts w:ascii="仿宋" w:eastAsia="仿宋" w:cs="仿宋"/>
                <w:sz w:val="24"/>
                <w:szCs w:val="24"/>
                <w:highlight w:val="none"/>
              </w:rPr>
            </w:pPr>
            <w:r>
              <w:rPr>
                <w:rFonts w:hint="eastAsia" w:ascii="仿宋" w:eastAsia="仿宋" w:cs="仿宋"/>
                <w:sz w:val="24"/>
                <w:szCs w:val="24"/>
                <w:highlight w:val="none"/>
              </w:rPr>
              <w:t xml:space="preserve">满足、正或负偏离</w:t>
            </w:r>
            <w:r/>
          </w:p>
        </w:tc>
        <w:tc>
          <w:tcPr>
            <w:tcBorders>
              <w:top w:val="single" w:color="000000" w:sz="4" w:space="0"/>
              <w:left w:val="single" w:color="000000" w:sz="4" w:space="0"/>
              <w:bottom w:val="single" w:color="000000" w:sz="4" w:space="0"/>
              <w:right w:val="single" w:color="000000" w:sz="4" w:space="0"/>
            </w:tcBorders>
            <w:tcW w:w="1717" w:type="dxa"/>
            <w:vAlign w:val="center"/>
            <w:textDirection w:val="lrTb"/>
            <w:noWrap/>
          </w:tcPr>
          <w:p>
            <w:pPr>
              <w:jc w:val="center"/>
              <w:rPr>
                <w:rFonts w:ascii="仿宋" w:eastAsia="仿宋" w:cs="仿宋"/>
                <w:sz w:val="24"/>
                <w:szCs w:val="24"/>
                <w:highlight w:val="none"/>
              </w:rPr>
            </w:pPr>
            <w:r>
              <w:rPr>
                <w:rFonts w:hint="eastAsia" w:ascii="仿宋" w:eastAsia="仿宋" w:cs="仿宋"/>
                <w:sz w:val="24"/>
                <w:szCs w:val="24"/>
                <w:highlight w:val="none"/>
              </w:rPr>
              <w:t xml:space="preserve">证明材料</w:t>
            </w:r>
            <w:r/>
          </w:p>
        </w:tc>
      </w:tr>
      <w:tr>
        <w:trPr>
          <w:cantSplit/>
          <w:trHeight w:val="459"/>
        </w:trPr>
        <w:tc>
          <w:tcPr>
            <w:tcBorders>
              <w:top w:val="single" w:color="000000" w:sz="4" w:space="0"/>
              <w:left w:val="single" w:color="000000" w:sz="4" w:space="0"/>
              <w:bottom w:val="single" w:color="000000" w:sz="4" w:space="0"/>
              <w:right w:val="single" w:color="000000" w:sz="4" w:space="0"/>
            </w:tcBorders>
            <w:tcW w:w="895" w:type="dxa"/>
            <w:textDirection w:val="lrTb"/>
            <w:noWrap/>
          </w:tcPr>
          <w:p>
            <w:pPr>
              <w:jc w:val="center"/>
              <w:rPr>
                <w:rFonts w:ascii="仿宋" w:eastAsia="仿宋" w:cs="仿宋"/>
                <w:sz w:val="24"/>
                <w:szCs w:val="24"/>
                <w:highlight w:val="none"/>
              </w:rPr>
            </w:pPr>
            <w:r>
              <w:rPr>
                <w:rFonts w:ascii="仿宋" w:eastAsia="仿宋" w:cs="仿宋"/>
                <w:sz w:val="24"/>
                <w:szCs w:val="24"/>
                <w:highlight w:val="none"/>
              </w:rPr>
            </w:r>
            <w:r/>
          </w:p>
        </w:tc>
        <w:tc>
          <w:tcPr>
            <w:tcBorders>
              <w:top w:val="single" w:color="000000" w:sz="4" w:space="0"/>
              <w:left w:val="single" w:color="000000" w:sz="4" w:space="0"/>
              <w:bottom w:val="single" w:color="000000" w:sz="4" w:space="0"/>
              <w:right w:val="single" w:color="000000" w:sz="4" w:space="0"/>
            </w:tcBorders>
            <w:tcW w:w="2471" w:type="dxa"/>
            <w:textDirection w:val="lrTb"/>
            <w:noWrap/>
          </w:tcPr>
          <w:p>
            <w:pPr>
              <w:jc w:val="center"/>
              <w:rPr>
                <w:rFonts w:ascii="仿宋" w:eastAsia="仿宋" w:cs="仿宋"/>
                <w:sz w:val="24"/>
                <w:szCs w:val="24"/>
                <w:highlight w:val="none"/>
              </w:rPr>
            </w:pPr>
            <w:r>
              <w:rPr>
                <w:rFonts w:ascii="仿宋" w:eastAsia="仿宋" w:cs="仿宋"/>
                <w:sz w:val="24"/>
                <w:szCs w:val="24"/>
                <w:highlight w:val="none"/>
              </w:rPr>
            </w:r>
            <w:r/>
          </w:p>
        </w:tc>
        <w:tc>
          <w:tcPr>
            <w:tcBorders>
              <w:top w:val="single" w:color="000000" w:sz="4" w:space="0"/>
              <w:left w:val="single" w:color="000000" w:sz="4" w:space="0"/>
              <w:bottom w:val="single" w:color="000000" w:sz="4" w:space="0"/>
              <w:right w:val="single" w:color="000000" w:sz="4" w:space="0"/>
            </w:tcBorders>
            <w:tcW w:w="2699" w:type="dxa"/>
            <w:textDirection w:val="lrTb"/>
            <w:noWrap/>
          </w:tcPr>
          <w:p>
            <w:pPr>
              <w:jc w:val="center"/>
              <w:rPr>
                <w:rFonts w:ascii="仿宋" w:eastAsia="仿宋" w:cs="仿宋"/>
                <w:sz w:val="24"/>
                <w:szCs w:val="24"/>
                <w:highlight w:val="none"/>
              </w:rPr>
            </w:pPr>
            <w:r>
              <w:rPr>
                <w:rFonts w:ascii="仿宋" w:eastAsia="仿宋" w:cs="仿宋"/>
                <w:sz w:val="24"/>
                <w:szCs w:val="24"/>
                <w:highlight w:val="none"/>
              </w:rPr>
            </w:r>
            <w:r/>
          </w:p>
        </w:tc>
        <w:tc>
          <w:tcPr>
            <w:tcBorders>
              <w:top w:val="single" w:color="000000" w:sz="4" w:space="0"/>
              <w:left w:val="single" w:color="000000" w:sz="4" w:space="0"/>
              <w:bottom w:val="single" w:color="000000" w:sz="4" w:space="0"/>
              <w:right w:val="single" w:color="000000" w:sz="4" w:space="0"/>
            </w:tcBorders>
            <w:tcW w:w="2067" w:type="dxa"/>
            <w:textDirection w:val="lrTb"/>
            <w:noWrap/>
          </w:tcPr>
          <w:p>
            <w:pPr>
              <w:jc w:val="center"/>
              <w:rPr>
                <w:rFonts w:ascii="仿宋" w:eastAsia="仿宋" w:cs="仿宋"/>
                <w:sz w:val="24"/>
                <w:szCs w:val="24"/>
                <w:highlight w:val="none"/>
              </w:rPr>
            </w:pPr>
            <w:r>
              <w:rPr>
                <w:rFonts w:ascii="仿宋" w:eastAsia="仿宋" w:cs="仿宋"/>
                <w:sz w:val="24"/>
                <w:szCs w:val="24"/>
                <w:highlight w:val="none"/>
              </w:rPr>
            </w:r>
            <w:r/>
          </w:p>
        </w:tc>
        <w:tc>
          <w:tcPr>
            <w:tcBorders>
              <w:top w:val="single" w:color="000000" w:sz="4" w:space="0"/>
              <w:left w:val="single" w:color="000000" w:sz="4" w:space="0"/>
              <w:bottom w:val="single" w:color="000000" w:sz="4" w:space="0"/>
              <w:right w:val="single" w:color="000000" w:sz="4" w:space="0"/>
            </w:tcBorders>
            <w:tcW w:w="1717" w:type="dxa"/>
            <w:textDirection w:val="lrTb"/>
            <w:noWrap/>
          </w:tcPr>
          <w:p>
            <w:pPr>
              <w:jc w:val="center"/>
              <w:rPr>
                <w:rFonts w:ascii="仿宋" w:eastAsia="仿宋" w:cs="仿宋"/>
                <w:sz w:val="24"/>
                <w:szCs w:val="24"/>
                <w:highlight w:val="none"/>
              </w:rPr>
            </w:pPr>
            <w:r>
              <w:rPr>
                <w:rFonts w:ascii="仿宋" w:eastAsia="仿宋" w:cs="仿宋"/>
                <w:sz w:val="24"/>
                <w:szCs w:val="24"/>
                <w:highlight w:val="none"/>
              </w:rPr>
            </w:r>
            <w:r/>
          </w:p>
        </w:tc>
      </w:tr>
      <w:tr>
        <w:trPr>
          <w:cantSplit/>
          <w:trHeight w:val="459"/>
        </w:trPr>
        <w:tc>
          <w:tcPr>
            <w:tcBorders>
              <w:top w:val="single" w:color="000000" w:sz="4" w:space="0"/>
              <w:left w:val="single" w:color="000000" w:sz="4" w:space="0"/>
              <w:bottom w:val="single" w:color="000000" w:sz="4" w:space="0"/>
              <w:right w:val="single" w:color="000000" w:sz="4" w:space="0"/>
            </w:tcBorders>
            <w:tcW w:w="895" w:type="dxa"/>
            <w:textDirection w:val="lrTb"/>
            <w:noWrap/>
          </w:tcPr>
          <w:p>
            <w:pPr>
              <w:jc w:val="center"/>
              <w:rPr>
                <w:rFonts w:ascii="仿宋" w:eastAsia="仿宋" w:cs="仿宋"/>
                <w:sz w:val="24"/>
                <w:szCs w:val="24"/>
                <w:highlight w:val="none"/>
              </w:rPr>
            </w:pPr>
            <w:r>
              <w:rPr>
                <w:rFonts w:ascii="仿宋" w:eastAsia="仿宋" w:cs="仿宋"/>
                <w:sz w:val="24"/>
                <w:szCs w:val="24"/>
                <w:highlight w:val="none"/>
              </w:rPr>
            </w:r>
            <w:r/>
          </w:p>
        </w:tc>
        <w:tc>
          <w:tcPr>
            <w:tcBorders>
              <w:top w:val="single" w:color="000000" w:sz="4" w:space="0"/>
              <w:left w:val="single" w:color="000000" w:sz="4" w:space="0"/>
              <w:bottom w:val="single" w:color="000000" w:sz="4" w:space="0"/>
              <w:right w:val="single" w:color="000000" w:sz="4" w:space="0"/>
            </w:tcBorders>
            <w:tcW w:w="2471" w:type="dxa"/>
            <w:textDirection w:val="lrTb"/>
            <w:noWrap/>
          </w:tcPr>
          <w:p>
            <w:pPr>
              <w:jc w:val="center"/>
              <w:rPr>
                <w:rFonts w:ascii="仿宋" w:eastAsia="仿宋" w:cs="仿宋"/>
                <w:sz w:val="24"/>
                <w:szCs w:val="24"/>
                <w:highlight w:val="none"/>
              </w:rPr>
            </w:pPr>
            <w:r>
              <w:rPr>
                <w:rFonts w:ascii="仿宋" w:eastAsia="仿宋" w:cs="仿宋"/>
                <w:sz w:val="24"/>
                <w:szCs w:val="24"/>
                <w:highlight w:val="none"/>
              </w:rPr>
            </w:r>
            <w:r/>
          </w:p>
        </w:tc>
        <w:tc>
          <w:tcPr>
            <w:tcBorders>
              <w:top w:val="single" w:color="000000" w:sz="4" w:space="0"/>
              <w:left w:val="single" w:color="000000" w:sz="4" w:space="0"/>
              <w:bottom w:val="single" w:color="000000" w:sz="4" w:space="0"/>
              <w:right w:val="single" w:color="000000" w:sz="4" w:space="0"/>
            </w:tcBorders>
            <w:tcW w:w="2699" w:type="dxa"/>
            <w:textDirection w:val="lrTb"/>
            <w:noWrap/>
          </w:tcPr>
          <w:p>
            <w:pPr>
              <w:jc w:val="center"/>
              <w:rPr>
                <w:rFonts w:ascii="仿宋" w:eastAsia="仿宋" w:cs="仿宋"/>
                <w:sz w:val="24"/>
                <w:szCs w:val="24"/>
                <w:highlight w:val="none"/>
              </w:rPr>
            </w:pPr>
            <w:r>
              <w:rPr>
                <w:rFonts w:ascii="仿宋" w:eastAsia="仿宋" w:cs="仿宋"/>
                <w:sz w:val="24"/>
                <w:szCs w:val="24"/>
                <w:highlight w:val="none"/>
              </w:rPr>
            </w:r>
            <w:r/>
          </w:p>
        </w:tc>
        <w:tc>
          <w:tcPr>
            <w:tcBorders>
              <w:top w:val="single" w:color="000000" w:sz="4" w:space="0"/>
              <w:left w:val="single" w:color="000000" w:sz="4" w:space="0"/>
              <w:bottom w:val="single" w:color="000000" w:sz="4" w:space="0"/>
              <w:right w:val="single" w:color="000000" w:sz="4" w:space="0"/>
            </w:tcBorders>
            <w:tcW w:w="2067" w:type="dxa"/>
            <w:textDirection w:val="lrTb"/>
            <w:noWrap/>
          </w:tcPr>
          <w:p>
            <w:pPr>
              <w:jc w:val="center"/>
              <w:rPr>
                <w:rFonts w:ascii="仿宋" w:eastAsia="仿宋" w:cs="仿宋"/>
                <w:sz w:val="24"/>
                <w:szCs w:val="24"/>
                <w:highlight w:val="none"/>
              </w:rPr>
            </w:pPr>
            <w:r>
              <w:rPr>
                <w:rFonts w:ascii="仿宋" w:eastAsia="仿宋" w:cs="仿宋"/>
                <w:sz w:val="24"/>
                <w:szCs w:val="24"/>
                <w:highlight w:val="none"/>
              </w:rPr>
            </w:r>
            <w:r/>
          </w:p>
        </w:tc>
        <w:tc>
          <w:tcPr>
            <w:tcBorders>
              <w:top w:val="single" w:color="000000" w:sz="4" w:space="0"/>
              <w:left w:val="single" w:color="000000" w:sz="4" w:space="0"/>
              <w:bottom w:val="single" w:color="000000" w:sz="4" w:space="0"/>
              <w:right w:val="single" w:color="000000" w:sz="4" w:space="0"/>
            </w:tcBorders>
            <w:tcW w:w="1717" w:type="dxa"/>
            <w:textDirection w:val="lrTb"/>
            <w:noWrap/>
          </w:tcPr>
          <w:p>
            <w:pPr>
              <w:jc w:val="center"/>
              <w:rPr>
                <w:rFonts w:ascii="仿宋" w:eastAsia="仿宋" w:cs="仿宋"/>
                <w:sz w:val="24"/>
                <w:szCs w:val="24"/>
                <w:highlight w:val="none"/>
              </w:rPr>
            </w:pPr>
            <w:r>
              <w:rPr>
                <w:rFonts w:ascii="仿宋" w:eastAsia="仿宋" w:cs="仿宋"/>
                <w:sz w:val="24"/>
                <w:szCs w:val="24"/>
                <w:highlight w:val="none"/>
              </w:rPr>
            </w:r>
            <w:r/>
          </w:p>
        </w:tc>
      </w:tr>
      <w:tr>
        <w:trPr>
          <w:cantSplit/>
          <w:trHeight w:val="459"/>
        </w:trPr>
        <w:tc>
          <w:tcPr>
            <w:tcBorders>
              <w:top w:val="single" w:color="000000" w:sz="4" w:space="0"/>
              <w:left w:val="single" w:color="000000" w:sz="4" w:space="0"/>
              <w:bottom w:val="single" w:color="000000" w:sz="4" w:space="0"/>
              <w:right w:val="single" w:color="000000" w:sz="4" w:space="0"/>
            </w:tcBorders>
            <w:tcW w:w="895" w:type="dxa"/>
            <w:textDirection w:val="lrTb"/>
            <w:noWrap/>
          </w:tcPr>
          <w:p>
            <w:pPr>
              <w:jc w:val="center"/>
              <w:rPr>
                <w:rFonts w:ascii="仿宋" w:eastAsia="仿宋" w:cs="仿宋"/>
                <w:sz w:val="24"/>
                <w:szCs w:val="24"/>
                <w:highlight w:val="none"/>
              </w:rPr>
            </w:pPr>
            <w:r>
              <w:rPr>
                <w:rFonts w:ascii="仿宋" w:eastAsia="仿宋" w:cs="仿宋"/>
                <w:sz w:val="24"/>
                <w:szCs w:val="24"/>
                <w:highlight w:val="none"/>
              </w:rPr>
            </w:r>
            <w:r/>
          </w:p>
        </w:tc>
        <w:tc>
          <w:tcPr>
            <w:tcBorders>
              <w:top w:val="single" w:color="000000" w:sz="4" w:space="0"/>
              <w:left w:val="single" w:color="000000" w:sz="4" w:space="0"/>
              <w:bottom w:val="single" w:color="000000" w:sz="4" w:space="0"/>
              <w:right w:val="single" w:color="000000" w:sz="4" w:space="0"/>
            </w:tcBorders>
            <w:tcW w:w="2471" w:type="dxa"/>
            <w:textDirection w:val="lrTb"/>
            <w:noWrap/>
          </w:tcPr>
          <w:p>
            <w:pPr>
              <w:jc w:val="center"/>
              <w:rPr>
                <w:rFonts w:ascii="仿宋" w:eastAsia="仿宋" w:cs="仿宋"/>
                <w:sz w:val="24"/>
                <w:szCs w:val="24"/>
                <w:highlight w:val="none"/>
              </w:rPr>
            </w:pPr>
            <w:r>
              <w:rPr>
                <w:rFonts w:ascii="仿宋" w:eastAsia="仿宋" w:cs="仿宋"/>
                <w:sz w:val="24"/>
                <w:szCs w:val="24"/>
                <w:highlight w:val="none"/>
              </w:rPr>
            </w:r>
            <w:r/>
          </w:p>
        </w:tc>
        <w:tc>
          <w:tcPr>
            <w:tcBorders>
              <w:top w:val="single" w:color="000000" w:sz="4" w:space="0"/>
              <w:left w:val="single" w:color="000000" w:sz="4" w:space="0"/>
              <w:bottom w:val="single" w:color="000000" w:sz="4" w:space="0"/>
              <w:right w:val="single" w:color="000000" w:sz="4" w:space="0"/>
            </w:tcBorders>
            <w:tcW w:w="2699" w:type="dxa"/>
            <w:textDirection w:val="lrTb"/>
            <w:noWrap/>
          </w:tcPr>
          <w:p>
            <w:pPr>
              <w:jc w:val="center"/>
              <w:rPr>
                <w:rFonts w:ascii="仿宋" w:eastAsia="仿宋" w:cs="仿宋"/>
                <w:sz w:val="24"/>
                <w:szCs w:val="24"/>
                <w:highlight w:val="none"/>
              </w:rPr>
            </w:pPr>
            <w:r>
              <w:rPr>
                <w:rFonts w:ascii="仿宋" w:eastAsia="仿宋" w:cs="仿宋"/>
                <w:sz w:val="24"/>
                <w:szCs w:val="24"/>
                <w:highlight w:val="none"/>
              </w:rPr>
            </w:r>
            <w:r/>
          </w:p>
        </w:tc>
        <w:tc>
          <w:tcPr>
            <w:tcBorders>
              <w:top w:val="single" w:color="000000" w:sz="4" w:space="0"/>
              <w:left w:val="single" w:color="000000" w:sz="4" w:space="0"/>
              <w:bottom w:val="single" w:color="000000" w:sz="4" w:space="0"/>
              <w:right w:val="single" w:color="000000" w:sz="4" w:space="0"/>
            </w:tcBorders>
            <w:tcW w:w="2067" w:type="dxa"/>
            <w:textDirection w:val="lrTb"/>
            <w:noWrap/>
          </w:tcPr>
          <w:p>
            <w:pPr>
              <w:jc w:val="center"/>
              <w:rPr>
                <w:rFonts w:ascii="仿宋" w:eastAsia="仿宋" w:cs="仿宋"/>
                <w:sz w:val="24"/>
                <w:szCs w:val="24"/>
                <w:highlight w:val="none"/>
              </w:rPr>
            </w:pPr>
            <w:r>
              <w:rPr>
                <w:rFonts w:ascii="仿宋" w:eastAsia="仿宋" w:cs="仿宋"/>
                <w:sz w:val="24"/>
                <w:szCs w:val="24"/>
                <w:highlight w:val="none"/>
              </w:rPr>
            </w:r>
            <w:r/>
          </w:p>
        </w:tc>
        <w:tc>
          <w:tcPr>
            <w:tcBorders>
              <w:top w:val="single" w:color="000000" w:sz="4" w:space="0"/>
              <w:left w:val="single" w:color="000000" w:sz="4" w:space="0"/>
              <w:bottom w:val="single" w:color="000000" w:sz="4" w:space="0"/>
              <w:right w:val="single" w:color="000000" w:sz="4" w:space="0"/>
            </w:tcBorders>
            <w:tcW w:w="1717" w:type="dxa"/>
            <w:textDirection w:val="lrTb"/>
            <w:noWrap/>
          </w:tcPr>
          <w:p>
            <w:pPr>
              <w:jc w:val="center"/>
              <w:rPr>
                <w:rFonts w:ascii="仿宋" w:eastAsia="仿宋" w:cs="仿宋"/>
                <w:sz w:val="24"/>
                <w:szCs w:val="24"/>
                <w:highlight w:val="none"/>
              </w:rPr>
            </w:pPr>
            <w:r>
              <w:rPr>
                <w:rFonts w:ascii="仿宋" w:eastAsia="仿宋" w:cs="仿宋"/>
                <w:sz w:val="24"/>
                <w:szCs w:val="24"/>
                <w:highlight w:val="none"/>
              </w:rPr>
            </w:r>
            <w:r/>
          </w:p>
        </w:tc>
      </w:tr>
      <w:tr>
        <w:trPr>
          <w:cantSplit/>
          <w:trHeight w:val="459"/>
        </w:trPr>
        <w:tc>
          <w:tcPr>
            <w:tcBorders>
              <w:top w:val="single" w:color="000000" w:sz="4" w:space="0"/>
              <w:left w:val="single" w:color="000000" w:sz="4" w:space="0"/>
              <w:bottom w:val="single" w:color="000000" w:sz="4" w:space="0"/>
              <w:right w:val="single" w:color="000000" w:sz="4" w:space="0"/>
            </w:tcBorders>
            <w:tcW w:w="895" w:type="dxa"/>
            <w:textDirection w:val="lrTb"/>
            <w:noWrap/>
          </w:tcPr>
          <w:p>
            <w:pPr>
              <w:jc w:val="center"/>
              <w:rPr>
                <w:rFonts w:ascii="仿宋" w:eastAsia="仿宋" w:cs="仿宋"/>
                <w:sz w:val="24"/>
                <w:szCs w:val="24"/>
                <w:highlight w:val="none"/>
              </w:rPr>
            </w:pPr>
            <w:r>
              <w:rPr>
                <w:rFonts w:ascii="仿宋" w:eastAsia="仿宋" w:cs="仿宋"/>
                <w:sz w:val="24"/>
                <w:szCs w:val="24"/>
                <w:highlight w:val="none"/>
              </w:rPr>
            </w:r>
            <w:r/>
          </w:p>
        </w:tc>
        <w:tc>
          <w:tcPr>
            <w:tcBorders>
              <w:top w:val="single" w:color="000000" w:sz="4" w:space="0"/>
              <w:left w:val="single" w:color="000000" w:sz="4" w:space="0"/>
              <w:bottom w:val="single" w:color="000000" w:sz="4" w:space="0"/>
              <w:right w:val="single" w:color="000000" w:sz="4" w:space="0"/>
            </w:tcBorders>
            <w:tcW w:w="2471" w:type="dxa"/>
            <w:textDirection w:val="lrTb"/>
            <w:noWrap/>
          </w:tcPr>
          <w:p>
            <w:pPr>
              <w:jc w:val="center"/>
              <w:rPr>
                <w:rFonts w:ascii="仿宋" w:eastAsia="仿宋" w:cs="仿宋"/>
                <w:sz w:val="24"/>
                <w:szCs w:val="24"/>
                <w:highlight w:val="none"/>
              </w:rPr>
            </w:pPr>
            <w:r>
              <w:rPr>
                <w:rFonts w:ascii="仿宋" w:eastAsia="仿宋" w:cs="仿宋"/>
                <w:sz w:val="24"/>
                <w:szCs w:val="24"/>
                <w:highlight w:val="none"/>
              </w:rPr>
            </w:r>
            <w:r/>
          </w:p>
        </w:tc>
        <w:tc>
          <w:tcPr>
            <w:tcBorders>
              <w:top w:val="single" w:color="000000" w:sz="4" w:space="0"/>
              <w:left w:val="single" w:color="000000" w:sz="4" w:space="0"/>
              <w:bottom w:val="single" w:color="000000" w:sz="4" w:space="0"/>
              <w:right w:val="single" w:color="000000" w:sz="4" w:space="0"/>
            </w:tcBorders>
            <w:tcW w:w="2699" w:type="dxa"/>
            <w:textDirection w:val="lrTb"/>
            <w:noWrap/>
          </w:tcPr>
          <w:p>
            <w:pPr>
              <w:jc w:val="center"/>
              <w:rPr>
                <w:rFonts w:ascii="仿宋" w:eastAsia="仿宋" w:cs="仿宋"/>
                <w:sz w:val="24"/>
                <w:szCs w:val="24"/>
                <w:highlight w:val="none"/>
              </w:rPr>
            </w:pPr>
            <w:r>
              <w:rPr>
                <w:rFonts w:ascii="仿宋" w:eastAsia="仿宋" w:cs="仿宋"/>
                <w:sz w:val="24"/>
                <w:szCs w:val="24"/>
                <w:highlight w:val="none"/>
              </w:rPr>
            </w:r>
            <w:r/>
          </w:p>
        </w:tc>
        <w:tc>
          <w:tcPr>
            <w:tcBorders>
              <w:top w:val="single" w:color="000000" w:sz="4" w:space="0"/>
              <w:left w:val="single" w:color="000000" w:sz="4" w:space="0"/>
              <w:bottom w:val="single" w:color="000000" w:sz="4" w:space="0"/>
              <w:right w:val="single" w:color="000000" w:sz="4" w:space="0"/>
            </w:tcBorders>
            <w:tcW w:w="2067" w:type="dxa"/>
            <w:textDirection w:val="lrTb"/>
            <w:noWrap/>
          </w:tcPr>
          <w:p>
            <w:pPr>
              <w:jc w:val="center"/>
              <w:rPr>
                <w:rFonts w:ascii="仿宋" w:eastAsia="仿宋" w:cs="仿宋"/>
                <w:sz w:val="24"/>
                <w:szCs w:val="24"/>
                <w:highlight w:val="none"/>
              </w:rPr>
            </w:pPr>
            <w:r>
              <w:rPr>
                <w:rFonts w:ascii="仿宋" w:eastAsia="仿宋" w:cs="仿宋"/>
                <w:sz w:val="24"/>
                <w:szCs w:val="24"/>
                <w:highlight w:val="none"/>
              </w:rPr>
            </w:r>
            <w:r/>
          </w:p>
        </w:tc>
        <w:tc>
          <w:tcPr>
            <w:tcBorders>
              <w:top w:val="single" w:color="000000" w:sz="4" w:space="0"/>
              <w:left w:val="single" w:color="000000" w:sz="4" w:space="0"/>
              <w:bottom w:val="single" w:color="000000" w:sz="4" w:space="0"/>
              <w:right w:val="single" w:color="000000" w:sz="4" w:space="0"/>
            </w:tcBorders>
            <w:tcW w:w="1717" w:type="dxa"/>
            <w:textDirection w:val="lrTb"/>
            <w:noWrap/>
          </w:tcPr>
          <w:p>
            <w:pPr>
              <w:jc w:val="center"/>
              <w:rPr>
                <w:rFonts w:ascii="仿宋" w:eastAsia="仿宋" w:cs="仿宋"/>
                <w:sz w:val="24"/>
                <w:szCs w:val="24"/>
                <w:highlight w:val="none"/>
              </w:rPr>
            </w:pPr>
            <w:r>
              <w:rPr>
                <w:rFonts w:ascii="仿宋" w:eastAsia="仿宋" w:cs="仿宋"/>
                <w:sz w:val="24"/>
                <w:szCs w:val="24"/>
                <w:highlight w:val="none"/>
              </w:rPr>
            </w:r>
            <w:r/>
          </w:p>
        </w:tc>
      </w:tr>
      <w:tr>
        <w:trPr>
          <w:cantSplit/>
          <w:trHeight w:val="459"/>
        </w:trPr>
        <w:tc>
          <w:tcPr>
            <w:tcBorders>
              <w:top w:val="single" w:color="000000" w:sz="4" w:space="0"/>
              <w:left w:val="single" w:color="000000" w:sz="4" w:space="0"/>
              <w:bottom w:val="single" w:color="000000" w:sz="4" w:space="0"/>
              <w:right w:val="single" w:color="000000" w:sz="4" w:space="0"/>
            </w:tcBorders>
            <w:tcW w:w="895" w:type="dxa"/>
            <w:textDirection w:val="lrTb"/>
            <w:noWrap/>
          </w:tcPr>
          <w:p>
            <w:pPr>
              <w:jc w:val="center"/>
              <w:rPr>
                <w:rFonts w:ascii="仿宋" w:eastAsia="仿宋" w:cs="仿宋"/>
                <w:sz w:val="24"/>
                <w:szCs w:val="24"/>
                <w:highlight w:val="none"/>
              </w:rPr>
            </w:pPr>
            <w:r>
              <w:rPr>
                <w:rFonts w:ascii="仿宋" w:eastAsia="仿宋" w:cs="仿宋"/>
                <w:sz w:val="24"/>
                <w:szCs w:val="24"/>
                <w:highlight w:val="none"/>
              </w:rPr>
            </w:r>
            <w:r/>
          </w:p>
        </w:tc>
        <w:tc>
          <w:tcPr>
            <w:tcBorders>
              <w:top w:val="single" w:color="000000" w:sz="4" w:space="0"/>
              <w:left w:val="single" w:color="000000" w:sz="4" w:space="0"/>
              <w:bottom w:val="single" w:color="000000" w:sz="4" w:space="0"/>
              <w:right w:val="single" w:color="000000" w:sz="4" w:space="0"/>
            </w:tcBorders>
            <w:tcW w:w="2471" w:type="dxa"/>
            <w:textDirection w:val="lrTb"/>
            <w:noWrap/>
          </w:tcPr>
          <w:p>
            <w:pPr>
              <w:jc w:val="center"/>
              <w:rPr>
                <w:rFonts w:ascii="仿宋" w:eastAsia="仿宋" w:cs="仿宋"/>
                <w:sz w:val="24"/>
                <w:szCs w:val="24"/>
                <w:highlight w:val="none"/>
              </w:rPr>
            </w:pPr>
            <w:r>
              <w:rPr>
                <w:rFonts w:ascii="仿宋" w:eastAsia="仿宋" w:cs="仿宋"/>
                <w:sz w:val="24"/>
                <w:szCs w:val="24"/>
                <w:highlight w:val="none"/>
              </w:rPr>
            </w:r>
            <w:r/>
          </w:p>
        </w:tc>
        <w:tc>
          <w:tcPr>
            <w:tcBorders>
              <w:top w:val="single" w:color="000000" w:sz="4" w:space="0"/>
              <w:left w:val="single" w:color="000000" w:sz="4" w:space="0"/>
              <w:bottom w:val="single" w:color="000000" w:sz="4" w:space="0"/>
              <w:right w:val="single" w:color="000000" w:sz="4" w:space="0"/>
            </w:tcBorders>
            <w:tcW w:w="2699" w:type="dxa"/>
            <w:textDirection w:val="lrTb"/>
            <w:noWrap/>
          </w:tcPr>
          <w:p>
            <w:pPr>
              <w:jc w:val="center"/>
              <w:rPr>
                <w:rFonts w:ascii="仿宋" w:eastAsia="仿宋" w:cs="仿宋"/>
                <w:sz w:val="24"/>
                <w:szCs w:val="24"/>
                <w:highlight w:val="none"/>
              </w:rPr>
            </w:pPr>
            <w:r>
              <w:rPr>
                <w:rFonts w:ascii="仿宋" w:eastAsia="仿宋" w:cs="仿宋"/>
                <w:sz w:val="24"/>
                <w:szCs w:val="24"/>
                <w:highlight w:val="none"/>
              </w:rPr>
            </w:r>
            <w:r/>
          </w:p>
        </w:tc>
        <w:tc>
          <w:tcPr>
            <w:tcBorders>
              <w:top w:val="single" w:color="000000" w:sz="4" w:space="0"/>
              <w:left w:val="single" w:color="000000" w:sz="4" w:space="0"/>
              <w:bottom w:val="single" w:color="000000" w:sz="4" w:space="0"/>
              <w:right w:val="single" w:color="000000" w:sz="4" w:space="0"/>
            </w:tcBorders>
            <w:tcW w:w="2067" w:type="dxa"/>
            <w:textDirection w:val="lrTb"/>
            <w:noWrap/>
          </w:tcPr>
          <w:p>
            <w:pPr>
              <w:jc w:val="center"/>
              <w:rPr>
                <w:rFonts w:ascii="仿宋" w:eastAsia="仿宋" w:cs="仿宋"/>
                <w:sz w:val="24"/>
                <w:szCs w:val="24"/>
                <w:highlight w:val="none"/>
              </w:rPr>
            </w:pPr>
            <w:r>
              <w:rPr>
                <w:rFonts w:ascii="仿宋" w:eastAsia="仿宋" w:cs="仿宋"/>
                <w:sz w:val="24"/>
                <w:szCs w:val="24"/>
                <w:highlight w:val="none"/>
              </w:rPr>
            </w:r>
            <w:r/>
          </w:p>
        </w:tc>
        <w:tc>
          <w:tcPr>
            <w:tcBorders>
              <w:top w:val="single" w:color="000000" w:sz="4" w:space="0"/>
              <w:left w:val="single" w:color="000000" w:sz="4" w:space="0"/>
              <w:bottom w:val="single" w:color="000000" w:sz="4" w:space="0"/>
              <w:right w:val="single" w:color="000000" w:sz="4" w:space="0"/>
            </w:tcBorders>
            <w:tcW w:w="1717" w:type="dxa"/>
            <w:textDirection w:val="lrTb"/>
            <w:noWrap/>
          </w:tcPr>
          <w:p>
            <w:pPr>
              <w:jc w:val="center"/>
              <w:rPr>
                <w:rFonts w:ascii="仿宋" w:eastAsia="仿宋" w:cs="仿宋"/>
                <w:sz w:val="24"/>
                <w:szCs w:val="24"/>
                <w:highlight w:val="none"/>
              </w:rPr>
            </w:pPr>
            <w:r>
              <w:rPr>
                <w:rFonts w:ascii="仿宋" w:eastAsia="仿宋" w:cs="仿宋"/>
                <w:sz w:val="24"/>
                <w:szCs w:val="24"/>
                <w:highlight w:val="none"/>
              </w:rPr>
            </w:r>
            <w:r/>
          </w:p>
        </w:tc>
      </w:tr>
      <w:tr>
        <w:trPr>
          <w:cantSplit/>
          <w:trHeight w:val="466"/>
        </w:trPr>
        <w:tc>
          <w:tcPr>
            <w:tcBorders>
              <w:top w:val="single" w:color="000000" w:sz="4" w:space="0"/>
              <w:left w:val="single" w:color="000000" w:sz="4" w:space="0"/>
              <w:bottom w:val="single" w:color="000000" w:sz="4" w:space="0"/>
              <w:right w:val="single" w:color="000000" w:sz="4" w:space="0"/>
            </w:tcBorders>
            <w:tcW w:w="895" w:type="dxa"/>
            <w:textDirection w:val="lrTb"/>
            <w:noWrap/>
          </w:tcPr>
          <w:p>
            <w:pPr>
              <w:jc w:val="center"/>
              <w:rPr>
                <w:rFonts w:ascii="仿宋" w:eastAsia="仿宋" w:cs="仿宋"/>
                <w:sz w:val="24"/>
                <w:szCs w:val="24"/>
                <w:highlight w:val="none"/>
              </w:rPr>
            </w:pPr>
            <w:r>
              <w:rPr>
                <w:rFonts w:ascii="仿宋" w:eastAsia="仿宋" w:cs="仿宋"/>
                <w:sz w:val="24"/>
                <w:szCs w:val="24"/>
                <w:highlight w:val="none"/>
              </w:rPr>
            </w:r>
            <w:r/>
          </w:p>
        </w:tc>
        <w:tc>
          <w:tcPr>
            <w:tcBorders>
              <w:top w:val="single" w:color="000000" w:sz="4" w:space="0"/>
              <w:left w:val="single" w:color="000000" w:sz="4" w:space="0"/>
              <w:bottom w:val="single" w:color="000000" w:sz="4" w:space="0"/>
              <w:right w:val="single" w:color="000000" w:sz="4" w:space="0"/>
            </w:tcBorders>
            <w:tcW w:w="2471" w:type="dxa"/>
            <w:textDirection w:val="lrTb"/>
            <w:noWrap/>
          </w:tcPr>
          <w:p>
            <w:pPr>
              <w:jc w:val="center"/>
              <w:rPr>
                <w:rFonts w:ascii="仿宋" w:eastAsia="仿宋" w:cs="仿宋"/>
                <w:sz w:val="24"/>
                <w:szCs w:val="24"/>
                <w:highlight w:val="none"/>
              </w:rPr>
            </w:pPr>
            <w:r>
              <w:rPr>
                <w:rFonts w:ascii="仿宋" w:eastAsia="仿宋" w:cs="仿宋"/>
                <w:sz w:val="24"/>
                <w:szCs w:val="24"/>
                <w:highlight w:val="none"/>
              </w:rPr>
            </w:r>
            <w:r/>
          </w:p>
        </w:tc>
        <w:tc>
          <w:tcPr>
            <w:tcBorders>
              <w:top w:val="single" w:color="000000" w:sz="4" w:space="0"/>
              <w:left w:val="single" w:color="000000" w:sz="4" w:space="0"/>
              <w:bottom w:val="single" w:color="000000" w:sz="4" w:space="0"/>
              <w:right w:val="single" w:color="000000" w:sz="4" w:space="0"/>
            </w:tcBorders>
            <w:tcW w:w="2699" w:type="dxa"/>
            <w:textDirection w:val="lrTb"/>
            <w:noWrap/>
          </w:tcPr>
          <w:p>
            <w:pPr>
              <w:jc w:val="center"/>
              <w:rPr>
                <w:rFonts w:ascii="仿宋" w:eastAsia="仿宋" w:cs="仿宋"/>
                <w:sz w:val="24"/>
                <w:szCs w:val="24"/>
                <w:highlight w:val="none"/>
              </w:rPr>
            </w:pPr>
            <w:r>
              <w:rPr>
                <w:rFonts w:ascii="仿宋" w:eastAsia="仿宋" w:cs="仿宋"/>
                <w:sz w:val="24"/>
                <w:szCs w:val="24"/>
                <w:highlight w:val="none"/>
              </w:rPr>
            </w:r>
            <w:r/>
          </w:p>
        </w:tc>
        <w:tc>
          <w:tcPr>
            <w:tcBorders>
              <w:top w:val="single" w:color="000000" w:sz="4" w:space="0"/>
              <w:left w:val="single" w:color="000000" w:sz="4" w:space="0"/>
              <w:bottom w:val="single" w:color="000000" w:sz="4" w:space="0"/>
              <w:right w:val="single" w:color="000000" w:sz="4" w:space="0"/>
            </w:tcBorders>
            <w:tcW w:w="2067" w:type="dxa"/>
            <w:textDirection w:val="lrTb"/>
            <w:noWrap/>
          </w:tcPr>
          <w:p>
            <w:pPr>
              <w:jc w:val="center"/>
              <w:rPr>
                <w:rFonts w:ascii="仿宋" w:eastAsia="仿宋" w:cs="仿宋"/>
                <w:sz w:val="24"/>
                <w:szCs w:val="24"/>
                <w:highlight w:val="none"/>
              </w:rPr>
            </w:pPr>
            <w:r>
              <w:rPr>
                <w:rFonts w:ascii="仿宋" w:eastAsia="仿宋" w:cs="仿宋"/>
                <w:sz w:val="24"/>
                <w:szCs w:val="24"/>
                <w:highlight w:val="none"/>
              </w:rPr>
            </w:r>
            <w:r/>
          </w:p>
        </w:tc>
        <w:tc>
          <w:tcPr>
            <w:tcBorders>
              <w:top w:val="single" w:color="000000" w:sz="4" w:space="0"/>
              <w:left w:val="single" w:color="000000" w:sz="4" w:space="0"/>
              <w:bottom w:val="single" w:color="000000" w:sz="4" w:space="0"/>
              <w:right w:val="single" w:color="000000" w:sz="4" w:space="0"/>
            </w:tcBorders>
            <w:tcW w:w="1717" w:type="dxa"/>
            <w:textDirection w:val="lrTb"/>
            <w:noWrap/>
          </w:tcPr>
          <w:p>
            <w:pPr>
              <w:jc w:val="center"/>
              <w:rPr>
                <w:rFonts w:ascii="仿宋" w:eastAsia="仿宋" w:cs="仿宋"/>
                <w:sz w:val="24"/>
                <w:szCs w:val="24"/>
                <w:highlight w:val="none"/>
              </w:rPr>
            </w:pPr>
            <w:r>
              <w:rPr>
                <w:rFonts w:ascii="仿宋" w:eastAsia="仿宋" w:cs="仿宋"/>
                <w:sz w:val="24"/>
                <w:szCs w:val="24"/>
                <w:highlight w:val="none"/>
              </w:rPr>
            </w:r>
            <w:r/>
          </w:p>
        </w:tc>
      </w:tr>
    </w:tbl>
    <w:p>
      <w:pPr>
        <w:spacing w:line="520" w:lineRule="exact"/>
        <w:rPr>
          <w:rFonts w:ascii="仿宋" w:eastAsia="仿宋" w:cs="仿宋"/>
          <w:b/>
          <w:bCs/>
          <w:sz w:val="22"/>
          <w:szCs w:val="22"/>
          <w:highlight w:val="none"/>
        </w:rPr>
      </w:pPr>
      <w:r>
        <w:rPr>
          <w:rFonts w:hint="eastAsia" w:ascii="仿宋" w:eastAsia="仿宋" w:cs="仿宋"/>
          <w:b/>
          <w:bCs/>
          <w:sz w:val="22"/>
          <w:szCs w:val="22"/>
          <w:highlight w:val="none"/>
        </w:rPr>
        <w:t xml:space="preserve">注： 行数不够，可自行添加。请投标人针对招标文件中的商务条款进行响应。</w:t>
      </w:r>
      <w:bookmarkEnd w:id="290"/>
      <w:r/>
      <w:bookmarkEnd w:id="291"/>
      <w:r/>
      <w:r/>
    </w:p>
    <w:p>
      <w:pPr>
        <w:jc w:val="left"/>
        <w:spacing w:line="520" w:lineRule="exact"/>
        <w:rPr>
          <w:rFonts w:ascii="仿宋" w:eastAsia="仿宋" w:cs="仿宋"/>
          <w:sz w:val="24"/>
          <w:szCs w:val="24"/>
          <w:highlight w:val="none"/>
        </w:rPr>
      </w:pPr>
      <w:r/>
      <w:bookmarkStart w:id="558" w:name="_格式2__法定代表人授权书"/>
      <w:r/>
      <w:bookmarkEnd w:id="558"/>
      <w:r/>
      <w:bookmarkStart w:id="559" w:name="_Hlt26609389"/>
      <w:r/>
      <w:bookmarkEnd w:id="559"/>
      <w:r/>
      <w:bookmarkStart w:id="560" w:name="_Hlt26671374"/>
      <w:r/>
      <w:bookmarkEnd w:id="560"/>
      <w:r/>
      <w:bookmarkStart w:id="561" w:name="_Hlt26955066"/>
      <w:r/>
      <w:bookmarkEnd w:id="561"/>
      <w:r>
        <w:rPr>
          <w:rFonts w:hint="eastAsia" w:ascii="仿宋" w:eastAsia="仿宋" w:cs="仿宋"/>
          <w:sz w:val="24"/>
          <w:szCs w:val="24"/>
          <w:highlight w:val="none"/>
        </w:rPr>
        <w:t xml:space="preserve">投标人全称（加盖公章）：</w:t>
      </w:r>
      <w:r/>
    </w:p>
    <w:p>
      <w:pPr>
        <w:jc w:val="left"/>
        <w:spacing w:line="520" w:lineRule="exact"/>
        <w:rPr>
          <w:rFonts w:ascii="仿宋" w:eastAsia="仿宋" w:cs="仿宋"/>
          <w:sz w:val="24"/>
          <w:szCs w:val="24"/>
          <w:highlight w:val="none"/>
        </w:rPr>
      </w:pPr>
      <w:r>
        <w:rPr>
          <w:rFonts w:hint="eastAsia" w:ascii="仿宋" w:eastAsia="仿宋" w:cs="仿宋"/>
          <w:sz w:val="24"/>
          <w:szCs w:val="24"/>
          <w:highlight w:val="none"/>
        </w:rPr>
        <w:t xml:space="preserve">法人或授权代表（签字）：</w:t>
      </w:r>
      <w:r/>
    </w:p>
    <w:p>
      <w:pPr>
        <w:jc w:val="left"/>
        <w:spacing w:line="520" w:lineRule="exact"/>
        <w:rPr>
          <w:rFonts w:ascii="仿宋" w:eastAsia="仿宋" w:cs="仿宋"/>
          <w:sz w:val="24"/>
          <w:szCs w:val="24"/>
          <w:highlight w:val="none"/>
        </w:rPr>
      </w:pPr>
      <w:r>
        <w:rPr>
          <w:rFonts w:hint="eastAsia" w:ascii="仿宋" w:eastAsia="仿宋" w:cs="仿宋"/>
          <w:sz w:val="24"/>
          <w:szCs w:val="24"/>
          <w:highlight w:val="none"/>
        </w:rPr>
        <w:t xml:space="preserve">日期：年月日</w:t>
      </w:r>
      <w:r/>
    </w:p>
    <w:p>
      <w:pPr>
        <w:pStyle w:val="1160"/>
        <w:jc w:val="both"/>
        <w:spacing w:before="0" w:after="100"/>
        <w:rPr>
          <w:rFonts w:ascii="仿宋" w:eastAsia="仿宋" w:cs="仿宋"/>
          <w:iCs/>
          <w:sz w:val="32"/>
          <w:szCs w:val="32"/>
          <w:highlight w:val="none"/>
        </w:rPr>
      </w:pPr>
      <w:r>
        <w:rPr>
          <w:rFonts w:hint="eastAsia" w:ascii="仿宋" w:eastAsia="仿宋" w:cs="仿宋"/>
          <w:iCs/>
          <w:sz w:val="32"/>
          <w:szCs w:val="32"/>
          <w:highlight w:val="none"/>
        </w:rPr>
        <w:br w:type="page" w:clear="all"/>
      </w:r>
      <w:bookmarkStart w:id="562" w:name="_Toc14545"/>
      <w:r/>
      <w:bookmarkStart w:id="563" w:name="_Toc16777"/>
      <w:r/>
      <w:bookmarkStart w:id="564" w:name="_Toc5221"/>
      <w:r/>
      <w:bookmarkStart w:id="565" w:name="_Toc18098"/>
      <w:r/>
      <w:bookmarkStart w:id="566" w:name="_Toc23995"/>
      <w:r>
        <w:rPr>
          <w:rFonts w:hint="eastAsia" w:ascii="仿宋" w:eastAsia="仿宋" w:cs="仿宋"/>
          <w:iCs/>
          <w:sz w:val="32"/>
          <w:szCs w:val="32"/>
          <w:highlight w:val="none"/>
        </w:rPr>
        <w:t xml:space="preserve">十</w:t>
      </w:r>
      <w:r>
        <w:rPr>
          <w:rFonts w:hint="eastAsia" w:ascii="仿宋" w:eastAsia="仿宋" w:cs="仿宋"/>
          <w:iCs/>
          <w:sz w:val="32"/>
          <w:szCs w:val="32"/>
          <w:highlight w:val="none"/>
          <w:lang w:eastAsia="zh-CN"/>
        </w:rPr>
        <w:t xml:space="preserve">八</w:t>
      </w:r>
      <w:r>
        <w:rPr>
          <w:rFonts w:hint="eastAsia" w:ascii="仿宋" w:eastAsia="仿宋" w:cs="仿宋"/>
          <w:iCs/>
          <w:sz w:val="32"/>
          <w:szCs w:val="32"/>
          <w:highlight w:val="none"/>
        </w:rPr>
        <w:t xml:space="preserve">、其他证明文件</w:t>
      </w:r>
      <w:bookmarkEnd w:id="562"/>
      <w:r/>
      <w:bookmarkEnd w:id="563"/>
      <w:r/>
      <w:bookmarkEnd w:id="564"/>
      <w:r/>
      <w:bookmarkEnd w:id="565"/>
      <w:r/>
      <w:bookmarkEnd w:id="566"/>
      <w:r/>
      <w:r/>
    </w:p>
    <w:p>
      <w:pPr>
        <w:rPr>
          <w:rFonts w:ascii="仿宋" w:eastAsia="仿宋" w:cs="仿宋"/>
          <w:b/>
          <w:bCs/>
          <w:sz w:val="24"/>
          <w:szCs w:val="24"/>
          <w:highlight w:val="none"/>
        </w:rPr>
      </w:pPr>
      <w:r>
        <w:rPr>
          <w:rFonts w:hint="eastAsia" w:ascii="仿宋" w:eastAsia="仿宋" w:cs="仿宋"/>
          <w:b/>
          <w:bCs/>
          <w:sz w:val="24"/>
          <w:szCs w:val="24"/>
          <w:highlight w:val="none"/>
        </w:rPr>
        <w:t xml:space="preserve">（请按照招标文件要求进行响应，如企业资质、人员资质、服务方案、业绩等）</w:t>
      </w:r>
      <w:r/>
    </w:p>
    <w:p>
      <w:pPr>
        <w:jc w:val="center"/>
        <w:spacing w:line="360" w:lineRule="auto"/>
        <w:rPr>
          <w:rFonts w:ascii="仿宋" w:eastAsia="仿宋" w:cs="仿宋"/>
          <w:color w:val="000000"/>
          <w:sz w:val="28"/>
          <w:szCs w:val="28"/>
          <w:highlight w:val="none"/>
        </w:rPr>
      </w:pPr>
      <w:r>
        <w:rPr>
          <w:rFonts w:hint="eastAsia" w:ascii="仿宋" w:eastAsia="仿宋" w:cs="仿宋"/>
          <w:color w:val="000000"/>
          <w:sz w:val="28"/>
          <w:szCs w:val="28"/>
          <w:highlight w:val="none"/>
        </w:rPr>
        <w:t xml:space="preserve">人员配备一览表（参考格式）</w:t>
      </w:r>
      <w:r/>
    </w:p>
    <w:tbl>
      <w:tblPr>
        <w:tblStyle w:val="976"/>
        <w:tblpPr w:horzAnchor="margin" w:tblpXSpec="left" w:vertAnchor="text" w:tblpY="21" w:leftFromText="180" w:topFromText="0" w:rightFromText="180" w:bottomFromText="0"/>
        <w:tblW w:w="9577"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03"/>
        <w:gridCol w:w="1165"/>
        <w:gridCol w:w="2732"/>
        <w:gridCol w:w="1438"/>
        <w:gridCol w:w="934"/>
        <w:gridCol w:w="2405"/>
      </w:tblGrid>
      <w:tr>
        <w:trPr>
          <w:trHeight w:val="626"/>
        </w:trPr>
        <w:tc>
          <w:tcPr>
            <w:tcBorders>
              <w:top w:val="single" w:color="000000" w:sz="4" w:space="0"/>
              <w:left w:val="single" w:color="000000" w:sz="4" w:space="0"/>
              <w:bottom w:val="single" w:color="000000" w:sz="4" w:space="0"/>
              <w:right w:val="single" w:color="000000" w:sz="4" w:space="0"/>
            </w:tcBorders>
            <w:tcW w:w="903" w:type="dxa"/>
            <w:vAlign w:val="center"/>
            <w:textDirection w:val="lrTb"/>
            <w:noWrap/>
          </w:tcPr>
          <w:p>
            <w:pPr>
              <w:jc w:val="center"/>
              <w:rPr>
                <w:rFonts w:ascii="仿宋" w:eastAsia="仿宋" w:cs="仿宋"/>
                <w:sz w:val="24"/>
                <w:szCs w:val="24"/>
                <w:highlight w:val="none"/>
              </w:rPr>
            </w:pPr>
            <w:r>
              <w:rPr>
                <w:rFonts w:hint="eastAsia" w:ascii="仿宋" w:eastAsia="仿宋" w:cs="仿宋"/>
                <w:sz w:val="24"/>
                <w:szCs w:val="24"/>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1165" w:type="dxa"/>
            <w:vAlign w:val="center"/>
            <w:textDirection w:val="lrTb"/>
            <w:noWrap/>
          </w:tcPr>
          <w:p>
            <w:pPr>
              <w:jc w:val="center"/>
              <w:rPr>
                <w:rFonts w:ascii="仿宋" w:eastAsia="仿宋" w:cs="仿宋"/>
                <w:sz w:val="24"/>
                <w:szCs w:val="24"/>
                <w:highlight w:val="none"/>
              </w:rPr>
            </w:pPr>
            <w:r>
              <w:rPr>
                <w:rFonts w:hint="eastAsia" w:ascii="仿宋" w:eastAsia="仿宋" w:cs="仿宋"/>
                <w:sz w:val="24"/>
                <w:szCs w:val="24"/>
                <w:highlight w:val="none"/>
              </w:rPr>
              <w:t xml:space="preserve">姓名</w:t>
            </w:r>
            <w:r/>
          </w:p>
        </w:tc>
        <w:tc>
          <w:tcPr>
            <w:tcBorders>
              <w:top w:val="single" w:color="000000" w:sz="4" w:space="0"/>
              <w:left w:val="single" w:color="000000" w:sz="4" w:space="0"/>
              <w:bottom w:val="single" w:color="000000" w:sz="4" w:space="0"/>
              <w:right w:val="single" w:color="000000" w:sz="4" w:space="0"/>
            </w:tcBorders>
            <w:tcW w:w="2732" w:type="dxa"/>
            <w:vAlign w:val="center"/>
            <w:textDirection w:val="lrTb"/>
            <w:noWrap/>
          </w:tcPr>
          <w:p>
            <w:pPr>
              <w:jc w:val="center"/>
              <w:rPr>
                <w:rFonts w:ascii="仿宋" w:eastAsia="仿宋" w:cs="仿宋"/>
                <w:sz w:val="24"/>
                <w:szCs w:val="24"/>
                <w:highlight w:val="none"/>
              </w:rPr>
            </w:pPr>
            <w:r>
              <w:rPr>
                <w:rFonts w:hint="eastAsia" w:ascii="仿宋" w:eastAsia="仿宋" w:cs="仿宋"/>
                <w:sz w:val="24"/>
                <w:szCs w:val="24"/>
                <w:highlight w:val="none"/>
              </w:rPr>
              <w:t xml:space="preserve">在本项目中担任的职务</w:t>
            </w:r>
            <w:r/>
          </w:p>
        </w:tc>
        <w:tc>
          <w:tcPr>
            <w:tcBorders>
              <w:top w:val="single" w:color="000000" w:sz="4" w:space="0"/>
              <w:left w:val="single" w:color="000000" w:sz="4" w:space="0"/>
              <w:bottom w:val="single" w:color="000000" w:sz="4" w:space="0"/>
              <w:right w:val="single" w:color="000000" w:sz="4" w:space="0"/>
            </w:tcBorders>
            <w:tcW w:w="1438" w:type="dxa"/>
            <w:vAlign w:val="center"/>
            <w:textDirection w:val="lrTb"/>
            <w:noWrap/>
          </w:tcPr>
          <w:p>
            <w:pPr>
              <w:jc w:val="center"/>
              <w:rPr>
                <w:rFonts w:ascii="仿宋" w:eastAsia="仿宋" w:cs="仿宋"/>
                <w:sz w:val="24"/>
                <w:szCs w:val="24"/>
                <w:highlight w:val="none"/>
              </w:rPr>
            </w:pPr>
            <w:r>
              <w:rPr>
                <w:rFonts w:hint="eastAsia" w:ascii="仿宋" w:eastAsia="仿宋" w:cs="仿宋"/>
                <w:sz w:val="24"/>
                <w:szCs w:val="24"/>
                <w:highlight w:val="none"/>
              </w:rPr>
              <w:t xml:space="preserve">岗位职称</w:t>
            </w:r>
            <w:r/>
          </w:p>
        </w:tc>
        <w:tc>
          <w:tcPr>
            <w:tcBorders>
              <w:top w:val="single" w:color="000000" w:sz="4" w:space="0"/>
              <w:left w:val="single" w:color="000000" w:sz="4" w:space="0"/>
              <w:bottom w:val="single" w:color="000000" w:sz="4" w:space="0"/>
              <w:right w:val="single" w:color="000000" w:sz="4" w:space="0"/>
            </w:tcBorders>
            <w:tcW w:w="934" w:type="dxa"/>
            <w:vAlign w:val="center"/>
            <w:textDirection w:val="lrTb"/>
            <w:noWrap/>
          </w:tcPr>
          <w:p>
            <w:pPr>
              <w:jc w:val="center"/>
              <w:rPr>
                <w:rFonts w:ascii="仿宋" w:eastAsia="仿宋" w:cs="仿宋"/>
                <w:sz w:val="24"/>
                <w:szCs w:val="24"/>
                <w:highlight w:val="none"/>
              </w:rPr>
            </w:pPr>
            <w:r>
              <w:rPr>
                <w:rFonts w:hint="eastAsia" w:ascii="仿宋" w:eastAsia="仿宋" w:cs="仿宋"/>
                <w:sz w:val="24"/>
                <w:szCs w:val="24"/>
                <w:highlight w:val="none"/>
              </w:rPr>
              <w:t xml:space="preserve">年龄</w:t>
            </w:r>
            <w:r/>
          </w:p>
        </w:tc>
        <w:tc>
          <w:tcPr>
            <w:tcBorders>
              <w:top w:val="single" w:color="000000" w:sz="4" w:space="0"/>
              <w:left w:val="single" w:color="000000" w:sz="4" w:space="0"/>
              <w:bottom w:val="single" w:color="000000" w:sz="4" w:space="0"/>
              <w:right w:val="single" w:color="000000" w:sz="4" w:space="0"/>
            </w:tcBorders>
            <w:tcW w:w="2405" w:type="dxa"/>
            <w:vAlign w:val="center"/>
            <w:textDirection w:val="lrTb"/>
            <w:noWrap/>
          </w:tcPr>
          <w:p>
            <w:pPr>
              <w:jc w:val="center"/>
              <w:rPr>
                <w:rFonts w:ascii="仿宋" w:eastAsia="仿宋" w:cs="仿宋"/>
                <w:sz w:val="24"/>
                <w:szCs w:val="24"/>
                <w:highlight w:val="none"/>
              </w:rPr>
            </w:pPr>
            <w:r>
              <w:rPr>
                <w:rFonts w:hint="eastAsia" w:ascii="仿宋" w:eastAsia="仿宋" w:cs="仿宋"/>
                <w:sz w:val="24"/>
                <w:szCs w:val="24"/>
                <w:highlight w:val="none"/>
              </w:rPr>
              <w:t xml:space="preserve">主要资历、经验</w:t>
            </w:r>
            <w:r/>
          </w:p>
        </w:tc>
      </w:tr>
      <w:tr>
        <w:trPr>
          <w:cantSplit/>
          <w:trHeight w:val="318"/>
        </w:trPr>
        <w:tc>
          <w:tcPr>
            <w:tcBorders>
              <w:top w:val="single" w:color="000000" w:sz="4" w:space="0"/>
              <w:left w:val="single" w:color="000000" w:sz="4" w:space="0"/>
              <w:bottom w:val="single" w:color="000000" w:sz="4" w:space="0"/>
              <w:right w:val="single" w:color="000000" w:sz="4" w:space="0"/>
            </w:tcBorders>
            <w:tcW w:w="903" w:type="dxa"/>
            <w:vAlign w:val="center"/>
            <w:textDirection w:val="lrTb"/>
            <w:noWrap/>
          </w:tcPr>
          <w:p>
            <w:pPr>
              <w:jc w:val="center"/>
              <w:rPr>
                <w:rFonts w:ascii="仿宋" w:eastAsia="仿宋" w:cs="仿宋"/>
                <w:sz w:val="24"/>
                <w:szCs w:val="24"/>
                <w:highlight w:val="none"/>
              </w:rPr>
            </w:pPr>
            <w:r>
              <w:rPr>
                <w:rFonts w:hint="eastAsia" w:ascii="仿宋" w:eastAsia="仿宋" w:cs="仿宋"/>
                <w:sz w:val="24"/>
                <w:szCs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1165" w:type="dxa"/>
            <w:vAlign w:val="center"/>
            <w:textDirection w:val="lrTb"/>
            <w:noWrap/>
          </w:tcPr>
          <w:p>
            <w:pPr>
              <w:rPr>
                <w:rFonts w:ascii="仿宋" w:eastAsia="仿宋" w:cs="仿宋"/>
                <w:sz w:val="24"/>
                <w:szCs w:val="24"/>
                <w:highlight w:val="none"/>
              </w:rPr>
            </w:pPr>
            <w:r>
              <w:rPr>
                <w:rFonts w:ascii="仿宋" w:eastAsia="仿宋" w:cs="仿宋"/>
                <w:sz w:val="24"/>
                <w:szCs w:val="24"/>
                <w:highlight w:val="none"/>
              </w:rPr>
            </w:r>
            <w:r/>
          </w:p>
        </w:tc>
        <w:tc>
          <w:tcPr>
            <w:tcBorders>
              <w:top w:val="single" w:color="000000" w:sz="4" w:space="0"/>
              <w:left w:val="single" w:color="000000" w:sz="4" w:space="0"/>
              <w:bottom w:val="single" w:color="000000" w:sz="4" w:space="0"/>
              <w:right w:val="single" w:color="000000" w:sz="4" w:space="0"/>
            </w:tcBorders>
            <w:tcW w:w="2732" w:type="dxa"/>
            <w:vAlign w:val="center"/>
            <w:textDirection w:val="lrTb"/>
            <w:noWrap/>
          </w:tcPr>
          <w:p>
            <w:pPr>
              <w:rPr>
                <w:rFonts w:ascii="仿宋" w:eastAsia="仿宋" w:cs="仿宋"/>
                <w:sz w:val="24"/>
                <w:szCs w:val="24"/>
                <w:highlight w:val="none"/>
              </w:rPr>
            </w:pPr>
            <w:r>
              <w:rPr>
                <w:rFonts w:hint="eastAsia" w:ascii="仿宋" w:eastAsia="仿宋" w:cs="仿宋"/>
                <w:sz w:val="24"/>
                <w:szCs w:val="24"/>
                <w:highlight w:val="none"/>
              </w:rPr>
              <w:t xml:space="preserve">项目负责人</w:t>
            </w:r>
            <w:r/>
          </w:p>
        </w:tc>
        <w:tc>
          <w:tcPr>
            <w:tcBorders>
              <w:top w:val="single" w:color="000000" w:sz="4" w:space="0"/>
              <w:left w:val="single" w:color="000000" w:sz="4" w:space="0"/>
              <w:bottom w:val="single" w:color="000000" w:sz="4" w:space="0"/>
              <w:right w:val="single" w:color="000000" w:sz="4" w:space="0"/>
            </w:tcBorders>
            <w:tcW w:w="1438" w:type="dxa"/>
            <w:vAlign w:val="center"/>
            <w:textDirection w:val="lrTb"/>
            <w:noWrap/>
          </w:tcPr>
          <w:p>
            <w:pPr>
              <w:rPr>
                <w:rFonts w:ascii="仿宋" w:eastAsia="仿宋" w:cs="仿宋"/>
                <w:sz w:val="24"/>
                <w:szCs w:val="24"/>
                <w:highlight w:val="none"/>
              </w:rPr>
            </w:pPr>
            <w:r>
              <w:rPr>
                <w:rFonts w:ascii="仿宋" w:eastAsia="仿宋" w:cs="仿宋"/>
                <w:sz w:val="24"/>
                <w:szCs w:val="24"/>
                <w:highlight w:val="none"/>
              </w:rPr>
            </w:r>
            <w:r/>
          </w:p>
        </w:tc>
        <w:tc>
          <w:tcPr>
            <w:tcBorders>
              <w:top w:val="single" w:color="000000" w:sz="4" w:space="0"/>
              <w:left w:val="single" w:color="000000" w:sz="4" w:space="0"/>
              <w:bottom w:val="single" w:color="000000" w:sz="4" w:space="0"/>
              <w:right w:val="single" w:color="000000" w:sz="4" w:space="0"/>
            </w:tcBorders>
            <w:tcW w:w="934" w:type="dxa"/>
            <w:textDirection w:val="lrTb"/>
            <w:noWrap/>
          </w:tcPr>
          <w:p>
            <w:pPr>
              <w:rPr>
                <w:rFonts w:ascii="仿宋" w:eastAsia="仿宋" w:cs="仿宋"/>
                <w:sz w:val="24"/>
                <w:szCs w:val="24"/>
                <w:highlight w:val="none"/>
              </w:rPr>
            </w:pPr>
            <w:r>
              <w:rPr>
                <w:rFonts w:ascii="仿宋" w:eastAsia="仿宋" w:cs="仿宋"/>
                <w:sz w:val="24"/>
                <w:szCs w:val="24"/>
                <w:highlight w:val="none"/>
              </w:rPr>
            </w:r>
            <w:r/>
          </w:p>
        </w:tc>
        <w:tc>
          <w:tcPr>
            <w:tcBorders>
              <w:top w:val="single" w:color="000000" w:sz="4" w:space="0"/>
              <w:left w:val="single" w:color="000000" w:sz="4" w:space="0"/>
              <w:bottom w:val="single" w:color="000000" w:sz="4" w:space="0"/>
              <w:right w:val="single" w:color="000000" w:sz="4" w:space="0"/>
            </w:tcBorders>
            <w:tcW w:w="2405" w:type="dxa"/>
            <w:vAlign w:val="center"/>
            <w:textDirection w:val="lrTb"/>
            <w:noWrap/>
          </w:tcPr>
          <w:p>
            <w:pPr>
              <w:rPr>
                <w:rFonts w:ascii="仿宋" w:eastAsia="仿宋" w:cs="仿宋"/>
                <w:sz w:val="24"/>
                <w:szCs w:val="24"/>
                <w:highlight w:val="none"/>
              </w:rPr>
            </w:pPr>
            <w:r>
              <w:rPr>
                <w:rFonts w:ascii="仿宋" w:eastAsia="仿宋" w:cs="仿宋"/>
                <w:sz w:val="24"/>
                <w:szCs w:val="24"/>
                <w:highlight w:val="none"/>
              </w:rPr>
            </w:r>
            <w:r/>
          </w:p>
        </w:tc>
      </w:tr>
      <w:tr>
        <w:trPr>
          <w:cantSplit/>
          <w:trHeight w:val="318"/>
        </w:trPr>
        <w:tc>
          <w:tcPr>
            <w:tcBorders>
              <w:top w:val="single" w:color="000000" w:sz="4" w:space="0"/>
              <w:left w:val="single" w:color="000000" w:sz="4" w:space="0"/>
              <w:bottom w:val="single" w:color="000000" w:sz="4" w:space="0"/>
              <w:right w:val="single" w:color="000000" w:sz="4" w:space="0"/>
            </w:tcBorders>
            <w:tcW w:w="903" w:type="dxa"/>
            <w:vAlign w:val="center"/>
            <w:textDirection w:val="lrTb"/>
            <w:noWrap/>
          </w:tcPr>
          <w:p>
            <w:pPr>
              <w:jc w:val="center"/>
              <w:rPr>
                <w:rFonts w:ascii="仿宋" w:eastAsia="仿宋" w:cs="仿宋"/>
                <w:sz w:val="24"/>
                <w:szCs w:val="24"/>
                <w:highlight w:val="none"/>
              </w:rPr>
            </w:pPr>
            <w:r>
              <w:rPr>
                <w:rFonts w:hint="eastAsia" w:ascii="仿宋" w:eastAsia="仿宋" w:cs="仿宋"/>
                <w:sz w:val="24"/>
                <w:szCs w:val="24"/>
                <w:highlight w:val="none"/>
              </w:rPr>
              <w:t xml:space="preserve">2</w:t>
            </w:r>
            <w:r/>
          </w:p>
        </w:tc>
        <w:tc>
          <w:tcPr>
            <w:tcBorders>
              <w:top w:val="single" w:color="000000" w:sz="4" w:space="0"/>
              <w:left w:val="single" w:color="000000" w:sz="4" w:space="0"/>
              <w:bottom w:val="single" w:color="000000" w:sz="4" w:space="0"/>
              <w:right w:val="single" w:color="000000" w:sz="4" w:space="0"/>
            </w:tcBorders>
            <w:tcW w:w="1165" w:type="dxa"/>
            <w:vAlign w:val="center"/>
            <w:textDirection w:val="lrTb"/>
            <w:noWrap/>
          </w:tcPr>
          <w:p>
            <w:pPr>
              <w:rPr>
                <w:rFonts w:ascii="仿宋" w:eastAsia="仿宋" w:cs="仿宋"/>
                <w:sz w:val="24"/>
                <w:szCs w:val="24"/>
                <w:highlight w:val="none"/>
              </w:rPr>
            </w:pPr>
            <w:r>
              <w:rPr>
                <w:rFonts w:ascii="仿宋" w:eastAsia="仿宋" w:cs="仿宋"/>
                <w:sz w:val="24"/>
                <w:szCs w:val="24"/>
                <w:highlight w:val="none"/>
              </w:rPr>
            </w:r>
            <w:r/>
          </w:p>
        </w:tc>
        <w:tc>
          <w:tcPr>
            <w:tcBorders>
              <w:top w:val="single" w:color="000000" w:sz="4" w:space="0"/>
              <w:left w:val="single" w:color="000000" w:sz="4" w:space="0"/>
              <w:bottom w:val="single" w:color="000000" w:sz="4" w:space="0"/>
              <w:right w:val="single" w:color="000000" w:sz="4" w:space="0"/>
            </w:tcBorders>
            <w:tcW w:w="2732" w:type="dxa"/>
            <w:vAlign w:val="center"/>
            <w:textDirection w:val="lrTb"/>
            <w:noWrap/>
          </w:tcPr>
          <w:p>
            <w:pPr>
              <w:rPr>
                <w:rFonts w:ascii="仿宋" w:eastAsia="仿宋" w:cs="仿宋"/>
                <w:sz w:val="24"/>
                <w:szCs w:val="24"/>
                <w:highlight w:val="none"/>
              </w:rPr>
            </w:pPr>
            <w:r>
              <w:rPr>
                <w:rFonts w:ascii="仿宋" w:eastAsia="仿宋" w:cs="仿宋"/>
                <w:sz w:val="24"/>
                <w:szCs w:val="24"/>
                <w:highlight w:val="none"/>
              </w:rPr>
            </w:r>
            <w:r/>
          </w:p>
        </w:tc>
        <w:tc>
          <w:tcPr>
            <w:tcBorders>
              <w:top w:val="single" w:color="000000" w:sz="4" w:space="0"/>
              <w:left w:val="single" w:color="000000" w:sz="4" w:space="0"/>
              <w:bottom w:val="single" w:color="000000" w:sz="4" w:space="0"/>
              <w:right w:val="single" w:color="000000" w:sz="4" w:space="0"/>
            </w:tcBorders>
            <w:tcW w:w="1438" w:type="dxa"/>
            <w:vAlign w:val="center"/>
            <w:textDirection w:val="lrTb"/>
            <w:noWrap/>
          </w:tcPr>
          <w:p>
            <w:pPr>
              <w:rPr>
                <w:rFonts w:ascii="仿宋" w:eastAsia="仿宋" w:cs="仿宋"/>
                <w:sz w:val="24"/>
                <w:szCs w:val="24"/>
                <w:highlight w:val="none"/>
              </w:rPr>
            </w:pPr>
            <w:r>
              <w:rPr>
                <w:rFonts w:ascii="仿宋" w:eastAsia="仿宋" w:cs="仿宋"/>
                <w:sz w:val="24"/>
                <w:szCs w:val="24"/>
                <w:highlight w:val="none"/>
              </w:rPr>
            </w:r>
            <w:r/>
          </w:p>
        </w:tc>
        <w:tc>
          <w:tcPr>
            <w:tcBorders>
              <w:top w:val="single" w:color="000000" w:sz="4" w:space="0"/>
              <w:left w:val="single" w:color="000000" w:sz="4" w:space="0"/>
              <w:bottom w:val="single" w:color="000000" w:sz="4" w:space="0"/>
              <w:right w:val="single" w:color="000000" w:sz="4" w:space="0"/>
            </w:tcBorders>
            <w:tcW w:w="934" w:type="dxa"/>
            <w:textDirection w:val="lrTb"/>
            <w:noWrap/>
          </w:tcPr>
          <w:p>
            <w:pPr>
              <w:rPr>
                <w:rFonts w:ascii="仿宋" w:eastAsia="仿宋" w:cs="仿宋"/>
                <w:sz w:val="24"/>
                <w:szCs w:val="24"/>
                <w:highlight w:val="none"/>
              </w:rPr>
            </w:pPr>
            <w:r>
              <w:rPr>
                <w:rFonts w:ascii="仿宋" w:eastAsia="仿宋" w:cs="仿宋"/>
                <w:sz w:val="24"/>
                <w:szCs w:val="24"/>
                <w:highlight w:val="none"/>
              </w:rPr>
            </w:r>
            <w:r/>
          </w:p>
        </w:tc>
        <w:tc>
          <w:tcPr>
            <w:tcBorders>
              <w:top w:val="single" w:color="000000" w:sz="4" w:space="0"/>
              <w:left w:val="single" w:color="000000" w:sz="4" w:space="0"/>
              <w:bottom w:val="single" w:color="000000" w:sz="4" w:space="0"/>
              <w:right w:val="single" w:color="000000" w:sz="4" w:space="0"/>
            </w:tcBorders>
            <w:tcW w:w="2405" w:type="dxa"/>
            <w:vAlign w:val="center"/>
            <w:textDirection w:val="lrTb"/>
            <w:noWrap/>
          </w:tcPr>
          <w:p>
            <w:pPr>
              <w:rPr>
                <w:rFonts w:ascii="仿宋" w:eastAsia="仿宋" w:cs="仿宋"/>
                <w:sz w:val="24"/>
                <w:szCs w:val="24"/>
                <w:highlight w:val="none"/>
              </w:rPr>
            </w:pPr>
            <w:r>
              <w:rPr>
                <w:rFonts w:ascii="仿宋" w:eastAsia="仿宋" w:cs="仿宋"/>
                <w:sz w:val="24"/>
                <w:szCs w:val="24"/>
                <w:highlight w:val="none"/>
              </w:rPr>
            </w:r>
            <w:r/>
          </w:p>
        </w:tc>
      </w:tr>
      <w:tr>
        <w:trPr>
          <w:cantSplit/>
          <w:trHeight w:val="318"/>
        </w:trPr>
        <w:tc>
          <w:tcPr>
            <w:tcBorders>
              <w:top w:val="single" w:color="000000" w:sz="4" w:space="0"/>
              <w:left w:val="single" w:color="000000" w:sz="4" w:space="0"/>
              <w:bottom w:val="single" w:color="000000" w:sz="4" w:space="0"/>
              <w:right w:val="single" w:color="000000" w:sz="4" w:space="0"/>
            </w:tcBorders>
            <w:tcW w:w="903" w:type="dxa"/>
            <w:vAlign w:val="center"/>
            <w:textDirection w:val="lrTb"/>
            <w:noWrap/>
          </w:tcPr>
          <w:p>
            <w:pPr>
              <w:jc w:val="center"/>
              <w:rPr>
                <w:rFonts w:ascii="仿宋" w:eastAsia="仿宋" w:cs="仿宋"/>
                <w:sz w:val="24"/>
                <w:szCs w:val="24"/>
                <w:highlight w:val="none"/>
              </w:rPr>
            </w:pPr>
            <w:r>
              <w:rPr>
                <w:rFonts w:hint="eastAsia" w:ascii="仿宋" w:eastAsia="仿宋" w:cs="仿宋"/>
                <w:sz w:val="24"/>
                <w:szCs w:val="24"/>
                <w:highlight w:val="none"/>
              </w:rPr>
              <w:t xml:space="preserve">3</w:t>
            </w:r>
            <w:r/>
          </w:p>
        </w:tc>
        <w:tc>
          <w:tcPr>
            <w:tcBorders>
              <w:top w:val="single" w:color="000000" w:sz="4" w:space="0"/>
              <w:left w:val="single" w:color="000000" w:sz="4" w:space="0"/>
              <w:bottom w:val="single" w:color="000000" w:sz="4" w:space="0"/>
              <w:right w:val="single" w:color="000000" w:sz="4" w:space="0"/>
            </w:tcBorders>
            <w:tcW w:w="1165" w:type="dxa"/>
            <w:vAlign w:val="center"/>
            <w:textDirection w:val="lrTb"/>
            <w:noWrap/>
          </w:tcPr>
          <w:p>
            <w:pPr>
              <w:rPr>
                <w:rFonts w:ascii="仿宋" w:eastAsia="仿宋" w:cs="仿宋"/>
                <w:sz w:val="24"/>
                <w:szCs w:val="24"/>
                <w:highlight w:val="none"/>
              </w:rPr>
            </w:pPr>
            <w:r>
              <w:rPr>
                <w:rFonts w:ascii="仿宋" w:eastAsia="仿宋" w:cs="仿宋"/>
                <w:sz w:val="24"/>
                <w:szCs w:val="24"/>
                <w:highlight w:val="none"/>
              </w:rPr>
            </w:r>
            <w:r/>
          </w:p>
        </w:tc>
        <w:tc>
          <w:tcPr>
            <w:tcBorders>
              <w:top w:val="single" w:color="000000" w:sz="4" w:space="0"/>
              <w:left w:val="single" w:color="000000" w:sz="4" w:space="0"/>
              <w:bottom w:val="single" w:color="000000" w:sz="4" w:space="0"/>
              <w:right w:val="single" w:color="000000" w:sz="4" w:space="0"/>
            </w:tcBorders>
            <w:tcW w:w="2732" w:type="dxa"/>
            <w:vAlign w:val="center"/>
            <w:textDirection w:val="lrTb"/>
            <w:noWrap/>
          </w:tcPr>
          <w:p>
            <w:pPr>
              <w:rPr>
                <w:rFonts w:ascii="仿宋" w:eastAsia="仿宋" w:cs="仿宋"/>
                <w:sz w:val="24"/>
                <w:szCs w:val="24"/>
                <w:highlight w:val="none"/>
              </w:rPr>
            </w:pPr>
            <w:r>
              <w:rPr>
                <w:rFonts w:ascii="仿宋" w:eastAsia="仿宋" w:cs="仿宋"/>
                <w:sz w:val="24"/>
                <w:szCs w:val="24"/>
                <w:highlight w:val="none"/>
              </w:rPr>
            </w:r>
            <w:r/>
          </w:p>
        </w:tc>
        <w:tc>
          <w:tcPr>
            <w:tcBorders>
              <w:top w:val="single" w:color="000000" w:sz="4" w:space="0"/>
              <w:left w:val="single" w:color="000000" w:sz="4" w:space="0"/>
              <w:bottom w:val="single" w:color="000000" w:sz="4" w:space="0"/>
              <w:right w:val="single" w:color="000000" w:sz="4" w:space="0"/>
            </w:tcBorders>
            <w:tcW w:w="1438" w:type="dxa"/>
            <w:vAlign w:val="center"/>
            <w:textDirection w:val="lrTb"/>
            <w:noWrap/>
          </w:tcPr>
          <w:p>
            <w:pPr>
              <w:rPr>
                <w:rFonts w:ascii="仿宋" w:eastAsia="仿宋" w:cs="仿宋"/>
                <w:sz w:val="24"/>
                <w:szCs w:val="24"/>
                <w:highlight w:val="none"/>
              </w:rPr>
            </w:pPr>
            <w:r>
              <w:rPr>
                <w:rFonts w:ascii="仿宋" w:eastAsia="仿宋" w:cs="仿宋"/>
                <w:sz w:val="24"/>
                <w:szCs w:val="24"/>
                <w:highlight w:val="none"/>
              </w:rPr>
            </w:r>
            <w:r/>
          </w:p>
        </w:tc>
        <w:tc>
          <w:tcPr>
            <w:tcBorders>
              <w:top w:val="single" w:color="000000" w:sz="4" w:space="0"/>
              <w:left w:val="single" w:color="000000" w:sz="4" w:space="0"/>
              <w:bottom w:val="single" w:color="000000" w:sz="4" w:space="0"/>
              <w:right w:val="single" w:color="000000" w:sz="4" w:space="0"/>
            </w:tcBorders>
            <w:tcW w:w="934" w:type="dxa"/>
            <w:textDirection w:val="lrTb"/>
            <w:noWrap/>
          </w:tcPr>
          <w:p>
            <w:pPr>
              <w:rPr>
                <w:rFonts w:ascii="仿宋" w:eastAsia="仿宋" w:cs="仿宋"/>
                <w:sz w:val="24"/>
                <w:szCs w:val="24"/>
                <w:highlight w:val="none"/>
              </w:rPr>
            </w:pPr>
            <w:r>
              <w:rPr>
                <w:rFonts w:ascii="仿宋" w:eastAsia="仿宋" w:cs="仿宋"/>
                <w:sz w:val="24"/>
                <w:szCs w:val="24"/>
                <w:highlight w:val="none"/>
              </w:rPr>
            </w:r>
            <w:r/>
          </w:p>
        </w:tc>
        <w:tc>
          <w:tcPr>
            <w:tcBorders>
              <w:top w:val="single" w:color="000000" w:sz="4" w:space="0"/>
              <w:left w:val="single" w:color="000000" w:sz="4" w:space="0"/>
              <w:bottom w:val="single" w:color="000000" w:sz="4" w:space="0"/>
              <w:right w:val="single" w:color="000000" w:sz="4" w:space="0"/>
            </w:tcBorders>
            <w:tcW w:w="2405" w:type="dxa"/>
            <w:vAlign w:val="center"/>
            <w:textDirection w:val="lrTb"/>
            <w:noWrap/>
          </w:tcPr>
          <w:p>
            <w:pPr>
              <w:rPr>
                <w:rFonts w:ascii="仿宋" w:eastAsia="仿宋" w:cs="仿宋"/>
                <w:sz w:val="24"/>
                <w:szCs w:val="24"/>
                <w:highlight w:val="none"/>
              </w:rPr>
            </w:pPr>
            <w:r>
              <w:rPr>
                <w:rFonts w:ascii="仿宋" w:eastAsia="仿宋" w:cs="仿宋"/>
                <w:sz w:val="24"/>
                <w:szCs w:val="24"/>
                <w:highlight w:val="none"/>
              </w:rPr>
            </w:r>
            <w:r/>
          </w:p>
        </w:tc>
      </w:tr>
      <w:tr>
        <w:trPr>
          <w:cantSplit/>
          <w:trHeight w:val="328"/>
        </w:trPr>
        <w:tc>
          <w:tcPr>
            <w:tcBorders>
              <w:top w:val="single" w:color="000000" w:sz="4" w:space="0"/>
              <w:left w:val="single" w:color="000000" w:sz="4" w:space="0"/>
              <w:bottom w:val="single" w:color="000000" w:sz="4" w:space="0"/>
              <w:right w:val="single" w:color="000000" w:sz="4" w:space="0"/>
            </w:tcBorders>
            <w:tcW w:w="903" w:type="dxa"/>
            <w:vAlign w:val="center"/>
            <w:textDirection w:val="lrTb"/>
            <w:noWrap/>
          </w:tcPr>
          <w:p>
            <w:pPr>
              <w:jc w:val="center"/>
              <w:rPr>
                <w:rFonts w:ascii="仿宋" w:eastAsia="仿宋" w:cs="仿宋"/>
                <w:sz w:val="24"/>
                <w:szCs w:val="24"/>
                <w:highlight w:val="none"/>
              </w:rPr>
            </w:pPr>
            <w:r>
              <w:rPr>
                <w:rFonts w:hint="eastAsia" w:ascii="仿宋" w:eastAsia="仿宋" w:cs="仿宋"/>
                <w:sz w:val="24"/>
                <w:szCs w:val="24"/>
                <w:highlight w:val="none"/>
              </w:rPr>
              <w:t xml:space="preserve">4</w:t>
            </w:r>
            <w:r/>
          </w:p>
        </w:tc>
        <w:tc>
          <w:tcPr>
            <w:tcBorders>
              <w:top w:val="single" w:color="000000" w:sz="4" w:space="0"/>
              <w:left w:val="single" w:color="000000" w:sz="4" w:space="0"/>
              <w:bottom w:val="single" w:color="000000" w:sz="4" w:space="0"/>
              <w:right w:val="single" w:color="000000" w:sz="4" w:space="0"/>
            </w:tcBorders>
            <w:tcW w:w="1165" w:type="dxa"/>
            <w:vAlign w:val="center"/>
            <w:textDirection w:val="lrTb"/>
            <w:noWrap/>
          </w:tcPr>
          <w:p>
            <w:pPr>
              <w:rPr>
                <w:rFonts w:ascii="仿宋" w:eastAsia="仿宋" w:cs="仿宋"/>
                <w:sz w:val="24"/>
                <w:szCs w:val="24"/>
                <w:highlight w:val="none"/>
              </w:rPr>
            </w:pPr>
            <w:r>
              <w:rPr>
                <w:rFonts w:ascii="仿宋" w:eastAsia="仿宋" w:cs="仿宋"/>
                <w:sz w:val="24"/>
                <w:szCs w:val="24"/>
                <w:highlight w:val="none"/>
              </w:rPr>
            </w:r>
            <w:r/>
          </w:p>
        </w:tc>
        <w:tc>
          <w:tcPr>
            <w:tcBorders>
              <w:top w:val="single" w:color="000000" w:sz="4" w:space="0"/>
              <w:left w:val="single" w:color="000000" w:sz="4" w:space="0"/>
              <w:bottom w:val="single" w:color="000000" w:sz="4" w:space="0"/>
              <w:right w:val="single" w:color="000000" w:sz="4" w:space="0"/>
            </w:tcBorders>
            <w:tcW w:w="2732" w:type="dxa"/>
            <w:vAlign w:val="center"/>
            <w:textDirection w:val="lrTb"/>
            <w:noWrap/>
          </w:tcPr>
          <w:p>
            <w:pPr>
              <w:rPr>
                <w:rFonts w:ascii="仿宋" w:eastAsia="仿宋" w:cs="仿宋"/>
                <w:sz w:val="24"/>
                <w:szCs w:val="24"/>
                <w:highlight w:val="none"/>
              </w:rPr>
            </w:pPr>
            <w:r>
              <w:rPr>
                <w:rFonts w:hint="eastAsia" w:ascii="仿宋" w:eastAsia="仿宋" w:cs="仿宋"/>
                <w:sz w:val="24"/>
                <w:szCs w:val="24"/>
                <w:highlight w:val="none"/>
              </w:rPr>
              <w:t xml:space="preserve">……</w:t>
            </w:r>
            <w:r/>
          </w:p>
        </w:tc>
        <w:tc>
          <w:tcPr>
            <w:tcBorders>
              <w:top w:val="single" w:color="000000" w:sz="4" w:space="0"/>
              <w:left w:val="single" w:color="000000" w:sz="4" w:space="0"/>
              <w:bottom w:val="single" w:color="000000" w:sz="4" w:space="0"/>
              <w:right w:val="single" w:color="000000" w:sz="4" w:space="0"/>
            </w:tcBorders>
            <w:tcW w:w="1438" w:type="dxa"/>
            <w:vAlign w:val="center"/>
            <w:textDirection w:val="lrTb"/>
            <w:noWrap/>
          </w:tcPr>
          <w:p>
            <w:pPr>
              <w:rPr>
                <w:rFonts w:ascii="仿宋" w:eastAsia="仿宋" w:cs="仿宋"/>
                <w:sz w:val="24"/>
                <w:szCs w:val="24"/>
                <w:highlight w:val="none"/>
              </w:rPr>
            </w:pPr>
            <w:r>
              <w:rPr>
                <w:rFonts w:ascii="仿宋" w:eastAsia="仿宋" w:cs="仿宋"/>
                <w:sz w:val="24"/>
                <w:szCs w:val="24"/>
                <w:highlight w:val="none"/>
              </w:rPr>
            </w:r>
            <w:r/>
          </w:p>
        </w:tc>
        <w:tc>
          <w:tcPr>
            <w:tcBorders>
              <w:top w:val="single" w:color="000000" w:sz="4" w:space="0"/>
              <w:left w:val="single" w:color="000000" w:sz="4" w:space="0"/>
              <w:bottom w:val="single" w:color="000000" w:sz="4" w:space="0"/>
              <w:right w:val="single" w:color="000000" w:sz="4" w:space="0"/>
            </w:tcBorders>
            <w:tcW w:w="934" w:type="dxa"/>
            <w:textDirection w:val="lrTb"/>
            <w:noWrap/>
          </w:tcPr>
          <w:p>
            <w:pPr>
              <w:rPr>
                <w:rFonts w:ascii="仿宋" w:eastAsia="仿宋" w:cs="仿宋"/>
                <w:sz w:val="24"/>
                <w:szCs w:val="24"/>
                <w:highlight w:val="none"/>
              </w:rPr>
            </w:pPr>
            <w:r>
              <w:rPr>
                <w:rFonts w:ascii="仿宋" w:eastAsia="仿宋" w:cs="仿宋"/>
                <w:sz w:val="24"/>
                <w:szCs w:val="24"/>
                <w:highlight w:val="none"/>
              </w:rPr>
            </w:r>
            <w:r/>
          </w:p>
        </w:tc>
        <w:tc>
          <w:tcPr>
            <w:tcBorders>
              <w:top w:val="single" w:color="000000" w:sz="4" w:space="0"/>
              <w:left w:val="single" w:color="000000" w:sz="4" w:space="0"/>
              <w:bottom w:val="single" w:color="000000" w:sz="4" w:space="0"/>
              <w:right w:val="single" w:color="000000" w:sz="4" w:space="0"/>
            </w:tcBorders>
            <w:tcW w:w="2405" w:type="dxa"/>
            <w:vAlign w:val="center"/>
            <w:textDirection w:val="lrTb"/>
            <w:noWrap/>
          </w:tcPr>
          <w:p>
            <w:pPr>
              <w:rPr>
                <w:rFonts w:ascii="仿宋" w:eastAsia="仿宋" w:cs="仿宋"/>
                <w:sz w:val="24"/>
                <w:szCs w:val="24"/>
                <w:highlight w:val="none"/>
              </w:rPr>
            </w:pPr>
            <w:r>
              <w:rPr>
                <w:rFonts w:ascii="仿宋" w:eastAsia="仿宋" w:cs="仿宋"/>
                <w:sz w:val="24"/>
                <w:szCs w:val="24"/>
                <w:highlight w:val="none"/>
              </w:rPr>
            </w:r>
            <w:r/>
          </w:p>
        </w:tc>
      </w:tr>
    </w:tbl>
    <w:p>
      <w:pPr>
        <w:spacing w:line="520" w:lineRule="exact"/>
        <w:rPr>
          <w:rFonts w:ascii="仿宋" w:eastAsia="仿宋" w:cs="仿宋"/>
          <w:color w:val="000000"/>
          <w:highlight w:val="none"/>
        </w:rPr>
      </w:pPr>
      <w:r>
        <w:rPr>
          <w:rFonts w:hint="eastAsia" w:ascii="仿宋" w:eastAsia="仿宋" w:cs="仿宋"/>
          <w:color w:val="000000"/>
          <w:highlight w:val="none"/>
        </w:rPr>
        <w:t xml:space="preserve">注：此表为表样，行数可自行添加，但表式不变。</w:t>
      </w:r>
      <w:r/>
    </w:p>
    <w:p>
      <w:pPr>
        <w:jc w:val="left"/>
        <w:spacing w:line="520" w:lineRule="exact"/>
        <w:rPr>
          <w:rFonts w:ascii="仿宋" w:eastAsia="仿宋" w:cs="仿宋"/>
          <w:sz w:val="24"/>
          <w:szCs w:val="24"/>
          <w:highlight w:val="none"/>
        </w:rPr>
      </w:pPr>
      <w:r>
        <w:rPr>
          <w:rFonts w:hint="eastAsia" w:ascii="仿宋" w:eastAsia="仿宋" w:cs="仿宋"/>
          <w:sz w:val="24"/>
          <w:szCs w:val="24"/>
          <w:highlight w:val="none"/>
        </w:rPr>
        <w:t xml:space="preserve">投标人全称（加盖公章）：</w:t>
      </w:r>
      <w:r/>
    </w:p>
    <w:p>
      <w:pPr>
        <w:jc w:val="left"/>
        <w:spacing w:line="520" w:lineRule="exact"/>
        <w:rPr>
          <w:rFonts w:ascii="仿宋" w:eastAsia="仿宋" w:cs="仿宋"/>
          <w:sz w:val="24"/>
          <w:szCs w:val="24"/>
          <w:highlight w:val="none"/>
        </w:rPr>
      </w:pPr>
      <w:r>
        <w:rPr>
          <w:rFonts w:hint="eastAsia" w:ascii="仿宋" w:eastAsia="仿宋" w:cs="仿宋"/>
          <w:sz w:val="24"/>
          <w:szCs w:val="24"/>
          <w:highlight w:val="none"/>
        </w:rPr>
        <w:t xml:space="preserve">法人或授权代表（签字）：</w:t>
      </w:r>
      <w:r/>
    </w:p>
    <w:p>
      <w:pPr>
        <w:jc w:val="left"/>
        <w:spacing w:line="520" w:lineRule="exact"/>
        <w:rPr>
          <w:rFonts w:ascii="仿宋" w:eastAsia="仿宋" w:cs="仿宋"/>
          <w:sz w:val="24"/>
          <w:szCs w:val="24"/>
          <w:highlight w:val="none"/>
        </w:rPr>
      </w:pPr>
      <w:r>
        <w:rPr>
          <w:rFonts w:hint="eastAsia" w:ascii="仿宋" w:eastAsia="仿宋" w:cs="仿宋"/>
          <w:sz w:val="24"/>
          <w:szCs w:val="24"/>
          <w:highlight w:val="none"/>
        </w:rPr>
        <w:t xml:space="preserve">日期：年月日</w:t>
      </w:r>
      <w:r/>
    </w:p>
    <w:p>
      <w:pPr>
        <w:tabs>
          <w:tab w:val="left" w:pos="312" w:leader="none"/>
        </w:tabs>
        <w:rPr>
          <w:rFonts w:ascii="宋体"/>
          <w:color w:val="000000"/>
          <w:highlight w:val="none"/>
        </w:rPr>
      </w:pPr>
      <w:r>
        <w:rPr>
          <w:rFonts w:ascii="宋体"/>
          <w:color w:val="000000"/>
          <w:highlight w:val="none"/>
        </w:rPr>
      </w:r>
      <w:r/>
    </w:p>
    <w:p>
      <w:pPr>
        <w:tabs>
          <w:tab w:val="left" w:pos="312" w:leader="none"/>
        </w:tabs>
        <w:rPr>
          <w:rFonts w:ascii="宋体"/>
          <w:color w:val="000000"/>
          <w:highlight w:val="none"/>
        </w:rPr>
      </w:pPr>
      <w:r>
        <w:rPr>
          <w:rFonts w:ascii="宋体"/>
          <w:color w:val="000000"/>
          <w:highlight w:val="none"/>
        </w:rPr>
      </w:r>
      <w:r/>
    </w:p>
    <w:p>
      <w:pPr>
        <w:jc w:val="center"/>
        <w:spacing w:line="360" w:lineRule="auto"/>
        <w:rPr>
          <w:rFonts w:ascii="仿宋" w:eastAsia="仿宋" w:cs="仿宋"/>
          <w:color w:val="000000"/>
          <w:sz w:val="28"/>
          <w:szCs w:val="28"/>
          <w:highlight w:val="none"/>
        </w:rPr>
      </w:pPr>
      <w:r>
        <w:rPr>
          <w:rFonts w:hint="eastAsia" w:ascii="仿宋" w:eastAsia="仿宋" w:cs="仿宋"/>
          <w:color w:val="000000"/>
          <w:sz w:val="28"/>
          <w:szCs w:val="28"/>
          <w:highlight w:val="none"/>
        </w:rPr>
        <w:t xml:space="preserve">经营业绩（参考格式）</w:t>
      </w:r>
      <w:r/>
    </w:p>
    <w:tbl>
      <w:tblPr>
        <w:tblStyle w:val="976"/>
        <w:tblW w:w="9619" w:type="dxa"/>
        <w:tblInd w:w="2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4"/>
        <w:gridCol w:w="1876"/>
        <w:gridCol w:w="1695"/>
        <w:gridCol w:w="1275"/>
        <w:gridCol w:w="1418"/>
        <w:gridCol w:w="2551"/>
      </w:tblGrid>
      <w:tr>
        <w:trPr>
          <w:trHeight w:val="421"/>
        </w:trPr>
        <w:tc>
          <w:tcPr>
            <w:tcBorders>
              <w:top w:val="single" w:color="000000" w:sz="4" w:space="0"/>
              <w:left w:val="single" w:color="000000" w:sz="4" w:space="0"/>
              <w:bottom w:val="single" w:color="000000" w:sz="4" w:space="0"/>
              <w:right w:val="single" w:color="000000" w:sz="4" w:space="0"/>
            </w:tcBorders>
            <w:tcW w:w="804" w:type="dxa"/>
            <w:vAlign w:val="center"/>
            <w:textDirection w:val="lrTb"/>
            <w:noWrap/>
          </w:tcPr>
          <w:p>
            <w:pPr>
              <w:jc w:val="center"/>
              <w:rPr>
                <w:rFonts w:ascii="仿宋" w:eastAsia="仿宋" w:cs="仿宋"/>
                <w:sz w:val="24"/>
                <w:szCs w:val="24"/>
                <w:highlight w:val="none"/>
              </w:rPr>
            </w:pPr>
            <w:r>
              <w:rPr>
                <w:rFonts w:hint="eastAsia" w:ascii="仿宋" w:eastAsia="仿宋" w:cs="仿宋"/>
                <w:sz w:val="24"/>
                <w:szCs w:val="24"/>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1876" w:type="dxa"/>
            <w:vAlign w:val="center"/>
            <w:textDirection w:val="lrTb"/>
            <w:noWrap/>
          </w:tcPr>
          <w:p>
            <w:pPr>
              <w:jc w:val="center"/>
              <w:rPr>
                <w:rFonts w:ascii="仿宋" w:eastAsia="仿宋" w:cs="仿宋"/>
                <w:sz w:val="24"/>
                <w:szCs w:val="24"/>
                <w:highlight w:val="none"/>
              </w:rPr>
            </w:pPr>
            <w:r>
              <w:rPr>
                <w:rFonts w:hint="eastAsia" w:ascii="仿宋" w:eastAsia="仿宋" w:cs="仿宋"/>
                <w:sz w:val="24"/>
                <w:szCs w:val="24"/>
                <w:highlight w:val="none"/>
              </w:rPr>
              <w:t xml:space="preserve">项目名称</w:t>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jc w:val="center"/>
              <w:rPr>
                <w:rFonts w:ascii="仿宋" w:eastAsia="仿宋" w:cs="仿宋"/>
                <w:sz w:val="24"/>
                <w:szCs w:val="24"/>
                <w:highlight w:val="none"/>
              </w:rPr>
            </w:pPr>
            <w:r>
              <w:rPr>
                <w:rFonts w:hint="eastAsia" w:ascii="仿宋" w:eastAsia="仿宋" w:cs="仿宋"/>
                <w:sz w:val="24"/>
                <w:szCs w:val="24"/>
                <w:highlight w:val="none"/>
              </w:rPr>
              <w:t xml:space="preserve">采购单位</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仿宋" w:eastAsia="仿宋" w:cs="仿宋"/>
                <w:sz w:val="24"/>
                <w:szCs w:val="24"/>
                <w:highlight w:val="none"/>
              </w:rPr>
            </w:pPr>
            <w:r>
              <w:rPr>
                <w:rFonts w:hint="eastAsia" w:ascii="仿宋" w:eastAsia="仿宋" w:cs="仿宋"/>
                <w:sz w:val="24"/>
                <w:szCs w:val="24"/>
                <w:highlight w:val="none"/>
              </w:rPr>
              <w:t xml:space="preserve">签订时间</w:t>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tcPr>
          <w:p>
            <w:pPr>
              <w:jc w:val="center"/>
              <w:rPr>
                <w:rFonts w:ascii="仿宋" w:eastAsia="仿宋" w:cs="仿宋"/>
                <w:sz w:val="24"/>
                <w:szCs w:val="24"/>
                <w:highlight w:val="none"/>
              </w:rPr>
            </w:pPr>
            <w:r>
              <w:rPr>
                <w:rFonts w:hint="eastAsia" w:ascii="仿宋" w:eastAsia="仿宋" w:cs="仿宋"/>
                <w:sz w:val="24"/>
                <w:szCs w:val="24"/>
                <w:highlight w:val="none"/>
              </w:rPr>
              <w:t xml:space="preserve">合同金额</w:t>
            </w:r>
            <w:r/>
          </w:p>
          <w:p>
            <w:pPr>
              <w:jc w:val="center"/>
              <w:rPr>
                <w:rFonts w:ascii="仿宋" w:eastAsia="仿宋" w:cs="仿宋"/>
                <w:sz w:val="24"/>
                <w:szCs w:val="24"/>
                <w:highlight w:val="none"/>
              </w:rPr>
            </w:pPr>
            <w:r>
              <w:rPr>
                <w:rFonts w:hint="eastAsia" w:ascii="仿宋" w:eastAsia="仿宋" w:cs="仿宋"/>
                <w:sz w:val="24"/>
                <w:szCs w:val="24"/>
                <w:highlight w:val="none"/>
              </w:rPr>
              <w:t xml:space="preserve">（万元）</w:t>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tcPr>
          <w:p>
            <w:pPr>
              <w:jc w:val="center"/>
              <w:rPr>
                <w:rFonts w:ascii="仿宋" w:eastAsia="仿宋" w:cs="仿宋"/>
                <w:sz w:val="24"/>
                <w:szCs w:val="24"/>
                <w:highlight w:val="none"/>
              </w:rPr>
            </w:pPr>
            <w:r>
              <w:rPr>
                <w:rFonts w:hint="eastAsia" w:ascii="仿宋" w:eastAsia="仿宋" w:cs="仿宋"/>
                <w:sz w:val="24"/>
                <w:szCs w:val="24"/>
                <w:highlight w:val="none"/>
              </w:rPr>
              <w:t xml:space="preserve">证明材料</w:t>
            </w:r>
            <w:r/>
          </w:p>
          <w:p>
            <w:pPr>
              <w:jc w:val="center"/>
              <w:rPr>
                <w:rFonts w:ascii="仿宋" w:eastAsia="仿宋" w:cs="仿宋"/>
                <w:sz w:val="24"/>
                <w:szCs w:val="24"/>
                <w:highlight w:val="none"/>
              </w:rPr>
            </w:pPr>
            <w:r>
              <w:rPr>
                <w:rFonts w:hint="eastAsia" w:ascii="仿宋" w:eastAsia="仿宋" w:cs="仿宋"/>
                <w:sz w:val="24"/>
                <w:szCs w:val="24"/>
                <w:highlight w:val="none"/>
              </w:rPr>
              <w:t xml:space="preserve">（第几页—第几页）</w:t>
            </w:r>
            <w:r/>
          </w:p>
        </w:tc>
      </w:tr>
      <w:tr>
        <w:trPr>
          <w:trHeight w:val="530"/>
        </w:trPr>
        <w:tc>
          <w:tcPr>
            <w:tcBorders>
              <w:top w:val="single" w:color="000000" w:sz="4" w:space="0"/>
              <w:left w:val="single" w:color="000000" w:sz="4" w:space="0"/>
              <w:bottom w:val="single" w:color="000000" w:sz="4" w:space="0"/>
              <w:right w:val="single" w:color="000000" w:sz="4" w:space="0"/>
            </w:tcBorders>
            <w:tcW w:w="804" w:type="dxa"/>
            <w:vAlign w:val="center"/>
            <w:textDirection w:val="lrTb"/>
            <w:noWrap/>
          </w:tcPr>
          <w:p>
            <w:pPr>
              <w:jc w:val="center"/>
              <w:rPr>
                <w:rFonts w:ascii="仿宋" w:eastAsia="仿宋" w:cs="仿宋"/>
                <w:sz w:val="24"/>
                <w:szCs w:val="24"/>
                <w:highlight w:val="none"/>
              </w:rPr>
            </w:pPr>
            <w:r>
              <w:rPr>
                <w:rFonts w:hint="eastAsia" w:ascii="仿宋" w:eastAsia="仿宋" w:cs="仿宋"/>
                <w:sz w:val="24"/>
                <w:szCs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1876" w:type="dxa"/>
            <w:vAlign w:val="center"/>
            <w:textDirection w:val="lrTb"/>
            <w:noWrap/>
          </w:tcPr>
          <w:p>
            <w:pPr>
              <w:rPr>
                <w:rFonts w:ascii="仿宋" w:eastAsia="仿宋" w:cs="仿宋"/>
                <w:sz w:val="24"/>
                <w:szCs w:val="24"/>
                <w:highlight w:val="none"/>
              </w:rPr>
            </w:pPr>
            <w:r>
              <w:rPr>
                <w:rFonts w:ascii="仿宋" w:eastAsia="仿宋" w:cs="仿宋"/>
                <w:sz w:val="24"/>
                <w:szCs w:val="24"/>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rPr>
                <w:rFonts w:ascii="仿宋" w:eastAsia="仿宋" w:cs="仿宋"/>
                <w:sz w:val="24"/>
                <w:szCs w:val="24"/>
                <w:highlight w:val="none"/>
              </w:rPr>
            </w:pPr>
            <w:r>
              <w:rPr>
                <w:rFonts w:ascii="仿宋" w:eastAsia="仿宋" w:cs="仿宋"/>
                <w:sz w:val="24"/>
                <w:szCs w:val="24"/>
                <w:highlight w:val="none"/>
              </w:rPr>
            </w:r>
            <w:r/>
          </w:p>
        </w:tc>
        <w:tc>
          <w:tcPr>
            <w:tcBorders>
              <w:top w:val="single" w:color="000000" w:sz="4" w:space="0"/>
              <w:left w:val="single" w:color="000000" w:sz="4" w:space="0"/>
              <w:bottom w:val="single" w:color="000000" w:sz="4" w:space="0"/>
              <w:right w:val="single" w:color="000000" w:sz="4" w:space="0"/>
            </w:tcBorders>
            <w:tcW w:w="1275" w:type="dxa"/>
            <w:textDirection w:val="lrTb"/>
            <w:noWrap/>
          </w:tcPr>
          <w:p>
            <w:pPr>
              <w:rPr>
                <w:rFonts w:ascii="仿宋" w:eastAsia="仿宋" w:cs="仿宋"/>
                <w:sz w:val="24"/>
                <w:szCs w:val="24"/>
                <w:highlight w:val="none"/>
              </w:rPr>
            </w:pPr>
            <w:r>
              <w:rPr>
                <w:rFonts w:ascii="仿宋" w:eastAsia="仿宋" w:cs="仿宋"/>
                <w:sz w:val="24"/>
                <w:szCs w:val="24"/>
                <w:highlight w:val="none"/>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tcPr>
          <w:p>
            <w:pPr>
              <w:rPr>
                <w:rFonts w:ascii="仿宋" w:eastAsia="仿宋" w:cs="仿宋"/>
                <w:sz w:val="24"/>
                <w:szCs w:val="24"/>
                <w:highlight w:val="none"/>
              </w:rPr>
            </w:pPr>
            <w:r>
              <w:rPr>
                <w:rFonts w:ascii="仿宋" w:eastAsia="仿宋" w:cs="仿宋"/>
                <w:sz w:val="24"/>
                <w:szCs w:val="24"/>
                <w:highlight w:val="none"/>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tcPr>
          <w:p>
            <w:pPr>
              <w:rPr>
                <w:rFonts w:ascii="仿宋" w:eastAsia="仿宋" w:cs="仿宋"/>
                <w:sz w:val="24"/>
                <w:szCs w:val="24"/>
                <w:highlight w:val="none"/>
              </w:rPr>
            </w:pPr>
            <w:r>
              <w:rPr>
                <w:rFonts w:ascii="仿宋" w:eastAsia="仿宋" w:cs="仿宋"/>
                <w:sz w:val="24"/>
                <w:szCs w:val="24"/>
                <w:highlight w:val="none"/>
              </w:rPr>
            </w:r>
            <w:r/>
          </w:p>
        </w:tc>
      </w:tr>
      <w:tr>
        <w:trPr>
          <w:trHeight w:val="448"/>
        </w:trPr>
        <w:tc>
          <w:tcPr>
            <w:tcBorders>
              <w:top w:val="single" w:color="000000" w:sz="4" w:space="0"/>
              <w:left w:val="single" w:color="000000" w:sz="4" w:space="0"/>
              <w:bottom w:val="single" w:color="000000" w:sz="4" w:space="0"/>
              <w:right w:val="single" w:color="000000" w:sz="4" w:space="0"/>
            </w:tcBorders>
            <w:tcW w:w="804" w:type="dxa"/>
            <w:vAlign w:val="center"/>
            <w:textDirection w:val="lrTb"/>
            <w:noWrap/>
          </w:tcPr>
          <w:p>
            <w:pPr>
              <w:jc w:val="center"/>
              <w:rPr>
                <w:rFonts w:ascii="仿宋" w:eastAsia="仿宋" w:cs="仿宋"/>
                <w:sz w:val="24"/>
                <w:szCs w:val="24"/>
                <w:highlight w:val="none"/>
              </w:rPr>
            </w:pPr>
            <w:r>
              <w:rPr>
                <w:rFonts w:hint="eastAsia" w:ascii="仿宋" w:eastAsia="仿宋" w:cs="仿宋"/>
                <w:sz w:val="24"/>
                <w:szCs w:val="24"/>
                <w:highlight w:val="none"/>
              </w:rPr>
              <w:t xml:space="preserve">2</w:t>
            </w:r>
            <w:r/>
          </w:p>
        </w:tc>
        <w:tc>
          <w:tcPr>
            <w:tcBorders>
              <w:top w:val="single" w:color="000000" w:sz="4" w:space="0"/>
              <w:left w:val="single" w:color="000000" w:sz="4" w:space="0"/>
              <w:bottom w:val="single" w:color="000000" w:sz="4" w:space="0"/>
              <w:right w:val="single" w:color="000000" w:sz="4" w:space="0"/>
            </w:tcBorders>
            <w:tcW w:w="1876" w:type="dxa"/>
            <w:vAlign w:val="center"/>
            <w:textDirection w:val="lrTb"/>
            <w:noWrap/>
          </w:tcPr>
          <w:p>
            <w:pPr>
              <w:rPr>
                <w:rFonts w:ascii="仿宋" w:eastAsia="仿宋" w:cs="仿宋"/>
                <w:sz w:val="24"/>
                <w:szCs w:val="24"/>
                <w:highlight w:val="none"/>
              </w:rPr>
            </w:pPr>
            <w:r>
              <w:rPr>
                <w:rFonts w:ascii="仿宋" w:eastAsia="仿宋" w:cs="仿宋"/>
                <w:sz w:val="24"/>
                <w:szCs w:val="24"/>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rPr>
                <w:rFonts w:ascii="仿宋" w:eastAsia="仿宋" w:cs="仿宋"/>
                <w:sz w:val="24"/>
                <w:szCs w:val="24"/>
                <w:highlight w:val="none"/>
              </w:rPr>
            </w:pPr>
            <w:r>
              <w:rPr>
                <w:rFonts w:ascii="仿宋" w:eastAsia="仿宋" w:cs="仿宋"/>
                <w:sz w:val="24"/>
                <w:szCs w:val="24"/>
                <w:highlight w:val="none"/>
              </w:rPr>
            </w:r>
            <w:r/>
          </w:p>
        </w:tc>
        <w:tc>
          <w:tcPr>
            <w:tcBorders>
              <w:top w:val="single" w:color="000000" w:sz="4" w:space="0"/>
              <w:left w:val="single" w:color="000000" w:sz="4" w:space="0"/>
              <w:bottom w:val="single" w:color="000000" w:sz="4" w:space="0"/>
              <w:right w:val="single" w:color="000000" w:sz="4" w:space="0"/>
            </w:tcBorders>
            <w:tcW w:w="1275" w:type="dxa"/>
            <w:textDirection w:val="lrTb"/>
            <w:noWrap/>
          </w:tcPr>
          <w:p>
            <w:pPr>
              <w:rPr>
                <w:rFonts w:ascii="仿宋" w:eastAsia="仿宋" w:cs="仿宋"/>
                <w:sz w:val="24"/>
                <w:szCs w:val="24"/>
                <w:highlight w:val="none"/>
              </w:rPr>
            </w:pPr>
            <w:r>
              <w:rPr>
                <w:rFonts w:ascii="仿宋" w:eastAsia="仿宋" w:cs="仿宋"/>
                <w:sz w:val="24"/>
                <w:szCs w:val="24"/>
                <w:highlight w:val="none"/>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tcPr>
          <w:p>
            <w:pPr>
              <w:rPr>
                <w:rFonts w:ascii="仿宋" w:eastAsia="仿宋" w:cs="仿宋"/>
                <w:sz w:val="24"/>
                <w:szCs w:val="24"/>
                <w:highlight w:val="none"/>
              </w:rPr>
            </w:pPr>
            <w:r>
              <w:rPr>
                <w:rFonts w:ascii="仿宋" w:eastAsia="仿宋" w:cs="仿宋"/>
                <w:sz w:val="24"/>
                <w:szCs w:val="24"/>
                <w:highlight w:val="none"/>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tcPr>
          <w:p>
            <w:pPr>
              <w:rPr>
                <w:rFonts w:ascii="仿宋" w:eastAsia="仿宋" w:cs="仿宋"/>
                <w:sz w:val="24"/>
                <w:szCs w:val="24"/>
                <w:highlight w:val="none"/>
              </w:rPr>
            </w:pPr>
            <w:r>
              <w:rPr>
                <w:rFonts w:ascii="仿宋" w:eastAsia="仿宋" w:cs="仿宋"/>
                <w:sz w:val="24"/>
                <w:szCs w:val="24"/>
                <w:highlight w:val="none"/>
              </w:rPr>
            </w:r>
            <w:r/>
          </w:p>
        </w:tc>
      </w:tr>
      <w:tr>
        <w:trPr>
          <w:trHeight w:val="417"/>
        </w:trPr>
        <w:tc>
          <w:tcPr>
            <w:tcBorders>
              <w:top w:val="single" w:color="000000" w:sz="4" w:space="0"/>
              <w:left w:val="single" w:color="000000" w:sz="4" w:space="0"/>
              <w:bottom w:val="single" w:color="000000" w:sz="4" w:space="0"/>
              <w:right w:val="single" w:color="000000" w:sz="4" w:space="0"/>
            </w:tcBorders>
            <w:tcW w:w="804" w:type="dxa"/>
            <w:vAlign w:val="center"/>
            <w:textDirection w:val="lrTb"/>
            <w:noWrap/>
          </w:tcPr>
          <w:p>
            <w:pPr>
              <w:jc w:val="center"/>
              <w:rPr>
                <w:rFonts w:ascii="仿宋" w:eastAsia="仿宋" w:cs="仿宋"/>
                <w:sz w:val="24"/>
                <w:szCs w:val="24"/>
                <w:highlight w:val="none"/>
              </w:rPr>
            </w:pPr>
            <w:r>
              <w:rPr>
                <w:rFonts w:hint="eastAsia" w:ascii="仿宋" w:eastAsia="仿宋" w:cs="仿宋"/>
                <w:sz w:val="24"/>
                <w:szCs w:val="24"/>
                <w:highlight w:val="none"/>
              </w:rPr>
              <w:t xml:space="preserve">3</w:t>
            </w:r>
            <w:r/>
          </w:p>
        </w:tc>
        <w:tc>
          <w:tcPr>
            <w:tcBorders>
              <w:top w:val="single" w:color="000000" w:sz="4" w:space="0"/>
              <w:left w:val="single" w:color="000000" w:sz="4" w:space="0"/>
              <w:bottom w:val="single" w:color="000000" w:sz="4" w:space="0"/>
              <w:right w:val="single" w:color="000000" w:sz="4" w:space="0"/>
            </w:tcBorders>
            <w:tcW w:w="1876" w:type="dxa"/>
            <w:vAlign w:val="center"/>
            <w:textDirection w:val="lrTb"/>
            <w:noWrap/>
          </w:tcPr>
          <w:p>
            <w:pPr>
              <w:rPr>
                <w:rFonts w:ascii="仿宋" w:eastAsia="仿宋" w:cs="仿宋"/>
                <w:sz w:val="24"/>
                <w:szCs w:val="24"/>
                <w:highlight w:val="none"/>
              </w:rPr>
            </w:pPr>
            <w:r>
              <w:rPr>
                <w:rFonts w:ascii="仿宋" w:eastAsia="仿宋" w:cs="仿宋"/>
                <w:sz w:val="24"/>
                <w:szCs w:val="24"/>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rPr>
                <w:rFonts w:ascii="仿宋" w:eastAsia="仿宋" w:cs="仿宋"/>
                <w:sz w:val="24"/>
                <w:szCs w:val="24"/>
                <w:highlight w:val="none"/>
              </w:rPr>
            </w:pPr>
            <w:r>
              <w:rPr>
                <w:rFonts w:ascii="仿宋" w:eastAsia="仿宋" w:cs="仿宋"/>
                <w:sz w:val="24"/>
                <w:szCs w:val="24"/>
                <w:highlight w:val="none"/>
              </w:rPr>
            </w:r>
            <w:r/>
          </w:p>
        </w:tc>
        <w:tc>
          <w:tcPr>
            <w:tcBorders>
              <w:top w:val="single" w:color="000000" w:sz="4" w:space="0"/>
              <w:left w:val="single" w:color="000000" w:sz="4" w:space="0"/>
              <w:bottom w:val="single" w:color="000000" w:sz="4" w:space="0"/>
              <w:right w:val="single" w:color="000000" w:sz="4" w:space="0"/>
            </w:tcBorders>
            <w:tcW w:w="1275" w:type="dxa"/>
            <w:textDirection w:val="lrTb"/>
            <w:noWrap/>
          </w:tcPr>
          <w:p>
            <w:pPr>
              <w:rPr>
                <w:rFonts w:ascii="仿宋" w:eastAsia="仿宋" w:cs="仿宋"/>
                <w:sz w:val="24"/>
                <w:szCs w:val="24"/>
                <w:highlight w:val="none"/>
              </w:rPr>
            </w:pPr>
            <w:r>
              <w:rPr>
                <w:rFonts w:ascii="仿宋" w:eastAsia="仿宋" w:cs="仿宋"/>
                <w:sz w:val="24"/>
                <w:szCs w:val="24"/>
                <w:highlight w:val="none"/>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tcPr>
          <w:p>
            <w:pPr>
              <w:rPr>
                <w:rFonts w:ascii="仿宋" w:eastAsia="仿宋" w:cs="仿宋"/>
                <w:sz w:val="24"/>
                <w:szCs w:val="24"/>
                <w:highlight w:val="none"/>
              </w:rPr>
            </w:pPr>
            <w:r>
              <w:rPr>
                <w:rFonts w:ascii="仿宋" w:eastAsia="仿宋" w:cs="仿宋"/>
                <w:sz w:val="24"/>
                <w:szCs w:val="24"/>
                <w:highlight w:val="none"/>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tcPr>
          <w:p>
            <w:pPr>
              <w:rPr>
                <w:rFonts w:ascii="仿宋" w:eastAsia="仿宋" w:cs="仿宋"/>
                <w:sz w:val="24"/>
                <w:szCs w:val="24"/>
                <w:highlight w:val="none"/>
              </w:rPr>
            </w:pPr>
            <w:r>
              <w:rPr>
                <w:rFonts w:ascii="仿宋" w:eastAsia="仿宋" w:cs="仿宋"/>
                <w:sz w:val="24"/>
                <w:szCs w:val="24"/>
                <w:highlight w:val="none"/>
              </w:rPr>
            </w:r>
            <w:r/>
          </w:p>
        </w:tc>
      </w:tr>
      <w:tr>
        <w:trPr>
          <w:trHeight w:val="417"/>
        </w:trPr>
        <w:tc>
          <w:tcPr>
            <w:tcBorders>
              <w:top w:val="single" w:color="000000" w:sz="4" w:space="0"/>
              <w:left w:val="single" w:color="000000" w:sz="4" w:space="0"/>
              <w:bottom w:val="single" w:color="000000" w:sz="4" w:space="0"/>
              <w:right w:val="single" w:color="000000" w:sz="4" w:space="0"/>
            </w:tcBorders>
            <w:tcW w:w="804" w:type="dxa"/>
            <w:vAlign w:val="center"/>
            <w:textDirection w:val="lrTb"/>
            <w:noWrap/>
          </w:tcPr>
          <w:p>
            <w:pPr>
              <w:jc w:val="center"/>
              <w:rPr>
                <w:rFonts w:ascii="仿宋" w:eastAsia="仿宋" w:cs="仿宋"/>
                <w:sz w:val="24"/>
                <w:szCs w:val="24"/>
                <w:highlight w:val="none"/>
              </w:rPr>
            </w:pPr>
            <w:r>
              <w:rPr>
                <w:rFonts w:hint="eastAsia" w:ascii="仿宋" w:eastAsia="仿宋" w:cs="仿宋"/>
                <w:sz w:val="24"/>
                <w:szCs w:val="24"/>
                <w:highlight w:val="none"/>
              </w:rPr>
              <w:t xml:space="preserve">4</w:t>
            </w:r>
            <w:r/>
          </w:p>
        </w:tc>
        <w:tc>
          <w:tcPr>
            <w:tcBorders>
              <w:top w:val="single" w:color="000000" w:sz="4" w:space="0"/>
              <w:left w:val="single" w:color="000000" w:sz="4" w:space="0"/>
              <w:bottom w:val="single" w:color="000000" w:sz="4" w:space="0"/>
              <w:right w:val="single" w:color="000000" w:sz="4" w:space="0"/>
            </w:tcBorders>
            <w:tcW w:w="1876" w:type="dxa"/>
            <w:vAlign w:val="center"/>
            <w:textDirection w:val="lrTb"/>
            <w:noWrap/>
          </w:tcPr>
          <w:p>
            <w:pPr>
              <w:rPr>
                <w:rFonts w:ascii="仿宋" w:eastAsia="仿宋" w:cs="仿宋"/>
                <w:sz w:val="24"/>
                <w:szCs w:val="24"/>
                <w:highlight w:val="none"/>
              </w:rPr>
            </w:pPr>
            <w:r>
              <w:rPr>
                <w:rFonts w:ascii="仿宋" w:eastAsia="仿宋" w:cs="仿宋"/>
                <w:sz w:val="24"/>
                <w:szCs w:val="24"/>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rPr>
                <w:rFonts w:ascii="仿宋" w:eastAsia="仿宋" w:cs="仿宋"/>
                <w:sz w:val="24"/>
                <w:szCs w:val="24"/>
                <w:highlight w:val="none"/>
              </w:rPr>
            </w:pPr>
            <w:r>
              <w:rPr>
                <w:rFonts w:ascii="仿宋" w:eastAsia="仿宋" w:cs="仿宋"/>
                <w:sz w:val="24"/>
                <w:szCs w:val="24"/>
                <w:highlight w:val="none"/>
              </w:rPr>
            </w:r>
            <w:r/>
          </w:p>
        </w:tc>
        <w:tc>
          <w:tcPr>
            <w:tcBorders>
              <w:top w:val="single" w:color="000000" w:sz="4" w:space="0"/>
              <w:left w:val="single" w:color="000000" w:sz="4" w:space="0"/>
              <w:bottom w:val="single" w:color="000000" w:sz="4" w:space="0"/>
              <w:right w:val="single" w:color="000000" w:sz="4" w:space="0"/>
            </w:tcBorders>
            <w:tcW w:w="1275" w:type="dxa"/>
            <w:textDirection w:val="lrTb"/>
            <w:noWrap/>
          </w:tcPr>
          <w:p>
            <w:pPr>
              <w:rPr>
                <w:rFonts w:ascii="仿宋" w:eastAsia="仿宋" w:cs="仿宋"/>
                <w:sz w:val="24"/>
                <w:szCs w:val="24"/>
                <w:highlight w:val="none"/>
              </w:rPr>
            </w:pPr>
            <w:r>
              <w:rPr>
                <w:rFonts w:ascii="仿宋" w:eastAsia="仿宋" w:cs="仿宋"/>
                <w:sz w:val="24"/>
                <w:szCs w:val="24"/>
                <w:highlight w:val="none"/>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tcPr>
          <w:p>
            <w:pPr>
              <w:rPr>
                <w:rFonts w:ascii="仿宋" w:eastAsia="仿宋" w:cs="仿宋"/>
                <w:sz w:val="24"/>
                <w:szCs w:val="24"/>
                <w:highlight w:val="none"/>
              </w:rPr>
            </w:pPr>
            <w:r>
              <w:rPr>
                <w:rFonts w:ascii="仿宋" w:eastAsia="仿宋" w:cs="仿宋"/>
                <w:sz w:val="24"/>
                <w:szCs w:val="24"/>
                <w:highlight w:val="none"/>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tcPr>
          <w:p>
            <w:pPr>
              <w:rPr>
                <w:rFonts w:ascii="仿宋" w:eastAsia="仿宋" w:cs="仿宋"/>
                <w:sz w:val="24"/>
                <w:szCs w:val="24"/>
                <w:highlight w:val="none"/>
              </w:rPr>
            </w:pPr>
            <w:r>
              <w:rPr>
                <w:rFonts w:ascii="仿宋" w:eastAsia="仿宋" w:cs="仿宋"/>
                <w:sz w:val="24"/>
                <w:szCs w:val="24"/>
                <w:highlight w:val="none"/>
              </w:rPr>
            </w:r>
            <w:r/>
          </w:p>
        </w:tc>
      </w:tr>
      <w:tr>
        <w:trPr>
          <w:trHeight w:val="417"/>
        </w:trPr>
        <w:tc>
          <w:tcPr>
            <w:tcBorders>
              <w:top w:val="single" w:color="000000" w:sz="4" w:space="0"/>
              <w:left w:val="single" w:color="000000" w:sz="4" w:space="0"/>
              <w:bottom w:val="single" w:color="000000" w:sz="4" w:space="0"/>
              <w:right w:val="single" w:color="000000" w:sz="4" w:space="0"/>
            </w:tcBorders>
            <w:tcW w:w="804" w:type="dxa"/>
            <w:vAlign w:val="center"/>
            <w:textDirection w:val="lrTb"/>
            <w:noWrap/>
          </w:tcPr>
          <w:p>
            <w:pPr>
              <w:jc w:val="center"/>
              <w:rPr>
                <w:rFonts w:ascii="仿宋" w:eastAsia="仿宋" w:cs="仿宋"/>
                <w:sz w:val="24"/>
                <w:szCs w:val="24"/>
                <w:highlight w:val="none"/>
              </w:rPr>
            </w:pPr>
            <w:r>
              <w:rPr>
                <w:rFonts w:hint="eastAsia" w:ascii="仿宋" w:eastAsia="仿宋" w:cs="仿宋"/>
                <w:sz w:val="24"/>
                <w:szCs w:val="24"/>
                <w:highlight w:val="none"/>
              </w:rPr>
              <w:t xml:space="preserve">5</w:t>
            </w:r>
            <w:r/>
          </w:p>
        </w:tc>
        <w:tc>
          <w:tcPr>
            <w:tcBorders>
              <w:top w:val="single" w:color="000000" w:sz="4" w:space="0"/>
              <w:left w:val="single" w:color="000000" w:sz="4" w:space="0"/>
              <w:bottom w:val="single" w:color="000000" w:sz="4" w:space="0"/>
              <w:right w:val="single" w:color="000000" w:sz="4" w:space="0"/>
            </w:tcBorders>
            <w:tcW w:w="1876" w:type="dxa"/>
            <w:vAlign w:val="center"/>
            <w:textDirection w:val="lrTb"/>
            <w:noWrap/>
          </w:tcPr>
          <w:p>
            <w:pPr>
              <w:rPr>
                <w:rFonts w:ascii="仿宋" w:eastAsia="仿宋" w:cs="仿宋"/>
                <w:sz w:val="24"/>
                <w:szCs w:val="24"/>
                <w:highlight w:val="none"/>
              </w:rPr>
            </w:pPr>
            <w:r>
              <w:rPr>
                <w:rFonts w:ascii="仿宋" w:eastAsia="仿宋" w:cs="仿宋"/>
                <w:sz w:val="24"/>
                <w:szCs w:val="24"/>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rPr>
                <w:rFonts w:ascii="仿宋" w:eastAsia="仿宋" w:cs="仿宋"/>
                <w:sz w:val="24"/>
                <w:szCs w:val="24"/>
                <w:highlight w:val="none"/>
              </w:rPr>
            </w:pPr>
            <w:r>
              <w:rPr>
                <w:rFonts w:ascii="仿宋" w:eastAsia="仿宋" w:cs="仿宋"/>
                <w:sz w:val="24"/>
                <w:szCs w:val="24"/>
                <w:highlight w:val="none"/>
              </w:rPr>
            </w:r>
            <w:r/>
          </w:p>
        </w:tc>
        <w:tc>
          <w:tcPr>
            <w:tcBorders>
              <w:top w:val="single" w:color="000000" w:sz="4" w:space="0"/>
              <w:left w:val="single" w:color="000000" w:sz="4" w:space="0"/>
              <w:bottom w:val="single" w:color="000000" w:sz="4" w:space="0"/>
              <w:right w:val="single" w:color="000000" w:sz="4" w:space="0"/>
            </w:tcBorders>
            <w:tcW w:w="1275" w:type="dxa"/>
            <w:textDirection w:val="lrTb"/>
            <w:noWrap/>
          </w:tcPr>
          <w:p>
            <w:pPr>
              <w:rPr>
                <w:rFonts w:ascii="仿宋" w:eastAsia="仿宋" w:cs="仿宋"/>
                <w:sz w:val="24"/>
                <w:szCs w:val="24"/>
                <w:highlight w:val="none"/>
              </w:rPr>
            </w:pPr>
            <w:r>
              <w:rPr>
                <w:rFonts w:ascii="仿宋" w:eastAsia="仿宋" w:cs="仿宋"/>
                <w:sz w:val="24"/>
                <w:szCs w:val="24"/>
                <w:highlight w:val="none"/>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tcPr>
          <w:p>
            <w:pPr>
              <w:rPr>
                <w:rFonts w:ascii="仿宋" w:eastAsia="仿宋" w:cs="仿宋"/>
                <w:sz w:val="24"/>
                <w:szCs w:val="24"/>
                <w:highlight w:val="none"/>
              </w:rPr>
            </w:pPr>
            <w:r>
              <w:rPr>
                <w:rFonts w:ascii="仿宋" w:eastAsia="仿宋" w:cs="仿宋"/>
                <w:sz w:val="24"/>
                <w:szCs w:val="24"/>
                <w:highlight w:val="none"/>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tcPr>
          <w:p>
            <w:pPr>
              <w:rPr>
                <w:rFonts w:ascii="仿宋" w:eastAsia="仿宋" w:cs="仿宋"/>
                <w:sz w:val="24"/>
                <w:szCs w:val="24"/>
                <w:highlight w:val="none"/>
              </w:rPr>
            </w:pPr>
            <w:r>
              <w:rPr>
                <w:rFonts w:ascii="仿宋" w:eastAsia="仿宋" w:cs="仿宋"/>
                <w:sz w:val="24"/>
                <w:szCs w:val="24"/>
                <w:highlight w:val="none"/>
              </w:rPr>
            </w:r>
            <w:r/>
          </w:p>
        </w:tc>
      </w:tr>
      <w:tr>
        <w:trPr>
          <w:trHeight w:val="417"/>
        </w:trPr>
        <w:tc>
          <w:tcPr>
            <w:tcBorders>
              <w:top w:val="single" w:color="000000" w:sz="4" w:space="0"/>
              <w:left w:val="single" w:color="000000" w:sz="4" w:space="0"/>
              <w:bottom w:val="single" w:color="000000" w:sz="4" w:space="0"/>
              <w:right w:val="single" w:color="000000" w:sz="4" w:space="0"/>
            </w:tcBorders>
            <w:tcW w:w="804" w:type="dxa"/>
            <w:vAlign w:val="center"/>
            <w:textDirection w:val="lrTb"/>
            <w:noWrap/>
          </w:tcPr>
          <w:p>
            <w:pPr>
              <w:jc w:val="center"/>
              <w:rPr>
                <w:rFonts w:ascii="仿宋" w:eastAsia="仿宋" w:cs="仿宋"/>
                <w:sz w:val="24"/>
                <w:szCs w:val="24"/>
                <w:highlight w:val="none"/>
              </w:rPr>
            </w:pPr>
            <w:r>
              <w:rPr>
                <w:rFonts w:ascii="仿宋" w:eastAsia="仿宋" w:cs="仿宋"/>
                <w:sz w:val="24"/>
                <w:szCs w:val="24"/>
                <w:highlight w:val="none"/>
              </w:rPr>
            </w:r>
            <w:r/>
          </w:p>
        </w:tc>
        <w:tc>
          <w:tcPr>
            <w:tcBorders>
              <w:top w:val="single" w:color="000000" w:sz="4" w:space="0"/>
              <w:left w:val="single" w:color="000000" w:sz="4" w:space="0"/>
              <w:bottom w:val="single" w:color="000000" w:sz="4" w:space="0"/>
              <w:right w:val="single" w:color="000000" w:sz="4" w:space="0"/>
            </w:tcBorders>
            <w:tcW w:w="1876" w:type="dxa"/>
            <w:vAlign w:val="center"/>
            <w:textDirection w:val="lrTb"/>
            <w:noWrap/>
          </w:tcPr>
          <w:p>
            <w:pPr>
              <w:rPr>
                <w:rFonts w:ascii="仿宋" w:eastAsia="仿宋" w:cs="仿宋"/>
                <w:sz w:val="24"/>
                <w:szCs w:val="24"/>
                <w:highlight w:val="none"/>
              </w:rPr>
            </w:pPr>
            <w:r>
              <w:rPr>
                <w:rFonts w:ascii="仿宋" w:eastAsia="仿宋" w:cs="仿宋"/>
                <w:sz w:val="24"/>
                <w:szCs w:val="24"/>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tcPr>
          <w:p>
            <w:pPr>
              <w:rPr>
                <w:rFonts w:ascii="仿宋" w:eastAsia="仿宋" w:cs="仿宋"/>
                <w:sz w:val="24"/>
                <w:szCs w:val="24"/>
                <w:highlight w:val="none"/>
              </w:rPr>
            </w:pPr>
            <w:r>
              <w:rPr>
                <w:rFonts w:ascii="仿宋" w:eastAsia="仿宋" w:cs="仿宋"/>
                <w:sz w:val="24"/>
                <w:szCs w:val="24"/>
                <w:highlight w:val="none"/>
              </w:rPr>
            </w:r>
            <w:r/>
          </w:p>
        </w:tc>
        <w:tc>
          <w:tcPr>
            <w:tcBorders>
              <w:top w:val="single" w:color="000000" w:sz="4" w:space="0"/>
              <w:left w:val="single" w:color="000000" w:sz="4" w:space="0"/>
              <w:bottom w:val="single" w:color="000000" w:sz="4" w:space="0"/>
              <w:right w:val="single" w:color="000000" w:sz="4" w:space="0"/>
            </w:tcBorders>
            <w:tcW w:w="1275" w:type="dxa"/>
            <w:textDirection w:val="lrTb"/>
            <w:noWrap/>
          </w:tcPr>
          <w:p>
            <w:pPr>
              <w:rPr>
                <w:rFonts w:ascii="仿宋" w:eastAsia="仿宋" w:cs="仿宋"/>
                <w:sz w:val="24"/>
                <w:szCs w:val="24"/>
                <w:highlight w:val="none"/>
              </w:rPr>
            </w:pPr>
            <w:r>
              <w:rPr>
                <w:rFonts w:ascii="仿宋" w:eastAsia="仿宋" w:cs="仿宋"/>
                <w:sz w:val="24"/>
                <w:szCs w:val="24"/>
                <w:highlight w:val="none"/>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tcPr>
          <w:p>
            <w:pPr>
              <w:rPr>
                <w:rFonts w:ascii="仿宋" w:eastAsia="仿宋" w:cs="仿宋"/>
                <w:sz w:val="24"/>
                <w:szCs w:val="24"/>
                <w:highlight w:val="none"/>
              </w:rPr>
            </w:pPr>
            <w:r>
              <w:rPr>
                <w:rFonts w:ascii="仿宋" w:eastAsia="仿宋" w:cs="仿宋"/>
                <w:sz w:val="24"/>
                <w:szCs w:val="24"/>
                <w:highlight w:val="none"/>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tcPr>
          <w:p>
            <w:pPr>
              <w:rPr>
                <w:rFonts w:ascii="仿宋" w:eastAsia="仿宋" w:cs="仿宋"/>
                <w:sz w:val="24"/>
                <w:szCs w:val="24"/>
                <w:highlight w:val="none"/>
              </w:rPr>
            </w:pPr>
            <w:r>
              <w:rPr>
                <w:rFonts w:ascii="仿宋" w:eastAsia="仿宋" w:cs="仿宋"/>
                <w:sz w:val="24"/>
                <w:szCs w:val="24"/>
                <w:highlight w:val="none"/>
              </w:rPr>
            </w:r>
            <w:r/>
          </w:p>
        </w:tc>
      </w:tr>
    </w:tbl>
    <w:p>
      <w:pPr>
        <w:spacing w:line="520" w:lineRule="exact"/>
        <w:rPr>
          <w:rFonts w:ascii="仿宋" w:eastAsia="仿宋" w:cs="仿宋"/>
          <w:color w:val="000000"/>
          <w:highlight w:val="none"/>
        </w:rPr>
      </w:pPr>
      <w:r>
        <w:rPr>
          <w:rFonts w:hint="eastAsia" w:ascii="仿宋" w:eastAsia="仿宋" w:cs="仿宋"/>
          <w:color w:val="000000"/>
          <w:highlight w:val="none"/>
        </w:rPr>
        <w:t xml:space="preserve">注：此表为表样，行数可自行添加，但表式不变。根据评分标准要求，附上业绩证明材料</w:t>
      </w:r>
      <w:r/>
    </w:p>
    <w:p>
      <w:pPr>
        <w:jc w:val="left"/>
        <w:spacing w:line="520" w:lineRule="exact"/>
        <w:rPr>
          <w:rFonts w:ascii="仿宋" w:eastAsia="仿宋" w:cs="仿宋"/>
          <w:sz w:val="24"/>
          <w:szCs w:val="24"/>
          <w:highlight w:val="none"/>
        </w:rPr>
      </w:pPr>
      <w:r>
        <w:rPr>
          <w:rFonts w:hint="eastAsia" w:ascii="仿宋" w:eastAsia="仿宋" w:cs="仿宋"/>
          <w:sz w:val="24"/>
          <w:szCs w:val="24"/>
          <w:highlight w:val="none"/>
        </w:rPr>
        <w:t xml:space="preserve">投标人全称（加盖公章）：</w:t>
      </w:r>
      <w:r/>
    </w:p>
    <w:p>
      <w:pPr>
        <w:jc w:val="left"/>
        <w:spacing w:line="520" w:lineRule="exact"/>
        <w:rPr>
          <w:rFonts w:ascii="仿宋" w:eastAsia="仿宋" w:cs="仿宋"/>
          <w:sz w:val="24"/>
          <w:szCs w:val="24"/>
          <w:highlight w:val="none"/>
        </w:rPr>
      </w:pPr>
      <w:r>
        <w:rPr>
          <w:rFonts w:hint="eastAsia" w:ascii="仿宋" w:eastAsia="仿宋" w:cs="仿宋"/>
          <w:sz w:val="24"/>
          <w:szCs w:val="24"/>
          <w:highlight w:val="none"/>
        </w:rPr>
        <w:t xml:space="preserve">法人或授权代表（签字）：</w:t>
      </w:r>
      <w:r/>
    </w:p>
    <w:p>
      <w:pPr>
        <w:jc w:val="left"/>
        <w:spacing w:line="520" w:lineRule="exact"/>
        <w:rPr>
          <w:rFonts w:hint="eastAsia" w:ascii="仿宋" w:eastAsia="仿宋" w:cs="仿宋"/>
          <w:sz w:val="24"/>
          <w:szCs w:val="24"/>
          <w:highlight w:val="none"/>
        </w:rPr>
      </w:pPr>
      <w:r>
        <w:rPr>
          <w:rFonts w:hint="eastAsia" w:ascii="仿宋" w:eastAsia="仿宋" w:cs="仿宋"/>
          <w:sz w:val="24"/>
          <w:szCs w:val="24"/>
          <w:highlight w:val="none"/>
        </w:rPr>
        <w:t xml:space="preserve">日期：年月日</w:t>
      </w:r>
      <w:r/>
    </w:p>
    <w:p>
      <w:pPr>
        <w:jc w:val="left"/>
        <w:spacing w:line="520" w:lineRule="exact"/>
        <w:rPr>
          <w:rFonts w:hint="eastAsia" w:ascii="仿宋" w:eastAsia="仿宋" w:cs="仿宋"/>
          <w:sz w:val="24"/>
          <w:szCs w:val="24"/>
          <w:highlight w:val="none"/>
        </w:rPr>
      </w:pPr>
      <w:r>
        <w:rPr>
          <w:rFonts w:hint="eastAsia" w:ascii="仿宋" w:eastAsia="仿宋" w:cs="仿宋"/>
          <w:sz w:val="24"/>
          <w:szCs w:val="24"/>
          <w:highlight w:val="none"/>
        </w:rPr>
      </w:r>
      <w:r/>
    </w:p>
    <w:p>
      <w:pPr>
        <w:jc w:val="left"/>
        <w:spacing w:line="520" w:lineRule="exact"/>
        <w:rPr>
          <w:rFonts w:hint="eastAsia" w:ascii="仿宋" w:eastAsia="仿宋" w:cs="仿宋"/>
          <w:sz w:val="24"/>
          <w:szCs w:val="24"/>
          <w:highlight w:val="none"/>
        </w:rPr>
      </w:pPr>
      <w:r>
        <w:rPr>
          <w:rFonts w:hint="eastAsia" w:ascii="仿宋" w:eastAsia="仿宋" w:cs="仿宋"/>
          <w:sz w:val="24"/>
          <w:szCs w:val="24"/>
          <w:highlight w:val="none"/>
        </w:rPr>
      </w:r>
      <w:r/>
    </w:p>
    <w:p>
      <w:pPr>
        <w:jc w:val="left"/>
        <w:spacing w:line="520" w:lineRule="exact"/>
        <w:rPr>
          <w:rFonts w:hint="eastAsia" w:ascii="仿宋" w:eastAsia="仿宋" w:cs="仿宋"/>
          <w:sz w:val="24"/>
          <w:szCs w:val="24"/>
          <w:highlight w:val="none"/>
        </w:rPr>
      </w:pPr>
      <w:r>
        <w:rPr>
          <w:rFonts w:hint="eastAsia" w:ascii="仿宋" w:eastAsia="仿宋" w:cs="仿宋"/>
          <w:sz w:val="24"/>
          <w:szCs w:val="24"/>
          <w:highlight w:val="none"/>
        </w:rPr>
      </w:r>
      <w:r/>
    </w:p>
    <w:sectPr>
      <w:footerReference w:type="default" r:id="rId15"/>
      <w:footerReference w:type="first" r:id="rId16"/>
      <w:footnotePr/>
      <w:endnotePr/>
      <w:type w:val="nextPage"/>
      <w:pgSz w:w="11906" w:h="16838" w:orient="portrait"/>
      <w:pgMar w:top="1440" w:right="1080" w:bottom="1440" w:left="1080" w:header="851" w:footer="907"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Tahoma">
    <w:panose1 w:val="020B0604030504040204"/>
  </w:font>
  <w:font w:name="Calibri">
    <w:panose1 w:val="020F0502020204030204"/>
  </w:font>
  <w:font w:name="方正黑体_GBK">
    <w:panose1 w:val="020B0503020202020204"/>
  </w:font>
  <w:font w:name="Mongolian Baiti">
    <w:panose1 w:val="03000500000000000000"/>
  </w:font>
  <w:font w:name="方正魏碑_GBK">
    <w:panose1 w:val="020B0503020202020204"/>
  </w:font>
  <w:font w:name="Calibri Light">
    <w:panose1 w:val="020F0302020204030204"/>
  </w:font>
  <w:font w:name="Courier New">
    <w:panose1 w:val="02070309020205020404"/>
  </w:font>
  <w:font w:name="楷体_GB2312">
    <w:panose1 w:val="02010609060101010101"/>
  </w:font>
  <w:font w:name="仿宋_GB2312">
    <w:panose1 w:val="02010609060101010101"/>
  </w:font>
  <w:font w:name="Verdana">
    <w:panose1 w:val="020B0604030504040204"/>
  </w:font>
  <w:font w:name="黑体">
    <w:panose1 w:val="02010609060101010101"/>
  </w:font>
  <w:font w:name="幼圆">
    <w:panose1 w:val="02010509060101010101"/>
  </w:font>
  <w:font w:name="Arial Unicode MS">
    <w:panose1 w:val="020B0604020202020204"/>
  </w:font>
  <w:font w:name="Arial">
    <w:panose1 w:val="020B0604020202020204"/>
  </w:font>
  <w:font w:name="宋体">
    <w:panose1 w:val="02010600030101010101"/>
  </w:font>
  <w:font w:name="Wingdings 2">
    <w:panose1 w:val="05020102010507070707"/>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8"/>
      <w:jc w:val="center"/>
      <w:rPr>
        <w:b/>
        <w:i/>
      </w:rPr>
    </w:pPr>
    <w:r>
      <w:rPr>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9"/>
      <w:tabs>
        <w:tab w:val="center" w:pos="4153" w:leader="none"/>
        <w:tab w:val="clear" w:pos="7143" w:leader="none"/>
        <w:tab w:val="right" w:pos="8306" w:leader="none"/>
        <w:tab w:val="clear" w:pos="14287" w:leader="none"/>
      </w:tabs>
      <w:rPr>
        <w:b/>
        <w:i/>
      </w:rP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466725" cy="172720"/>
              <wp:effectExtent l="0" t="0" r="0" b="0"/>
              <wp:wrapNone/>
              <wp:docPr id="2" name="文本框 11"/>
              <wp:cNvGraphicFramePr/>
              <a:graphic xmlns:a="http://schemas.openxmlformats.org/drawingml/2006/main">
                <a:graphicData uri="http://schemas.microsoft.com/office/word/2010/wordprocessingShape">
                  <wps:wsp>
                    <wps:cNvPr id="0" name=""/>
                    <wps:cNvSpPr/>
                    <wps:spPr bwMode="auto">
                      <a:xfrm>
                        <a:off x="0" y="0"/>
                        <a:ext cx="466724" cy="172687"/>
                      </a:xfrm>
                      <a:prstGeom prst="rect">
                        <a:avLst/>
                      </a:prstGeom>
                      <a:noFill/>
                      <a:ln w="9525" cap="flat" cmpd="sng">
                        <a:noFill/>
                        <a:prstDash val="solid"/>
                        <a:round/>
                      </a:ln>
                      <a:effectLst/>
                    </wps:spPr>
                    <wps:txbx>
                      <w:txbxContent>
                        <w:p>
                          <w:pPr>
                            <w:pStyle w:val="989"/>
                            <w:tabs>
                              <w:tab w:val="center" w:pos="4153" w:leader="none"/>
                              <w:tab w:val="clear" w:pos="7143" w:leader="none"/>
                              <w:tab w:val="right" w:pos="8306" w:leader="none"/>
                              <w:tab w:val="clear" w:pos="14287" w:leader="none"/>
                            </w:tabs>
                          </w:pPr>
                          <w:r>
                            <w:t xml:space="preserve">第 </w:t>
                          </w:r>
                          <w:r>
                            <w:fldChar w:fldCharType="begin"/>
                          </w:r>
                          <w:r>
                            <w:instrText xml:space="preserve"> PAGE  \* MERGEFORMAT </w:instrText>
                          </w:r>
                          <w:r>
                            <w:fldChar w:fldCharType="separate"/>
                          </w:r>
                          <w:r>
                            <w:t xml:space="preserve">2</w:t>
                          </w:r>
                          <w:r>
                            <w:fldChar w:fldCharType="end"/>
                          </w:r>
                          <w:r>
                            <w:t xml:space="preserve"> 页</w:t>
                          </w:r>
                          <w:r/>
                        </w:p>
                      </w:txbxContent>
                    </wps:txbx>
                    <wps:bodyPr vert="horz" wrap="none" lIns="0" tIns="0" rIns="0" bIns="0" anchor="t" anchorCtr="0" upright="0">
                      <a:spAutoFit/>
                    </wps:bodyPr>
                  </wps:wsp>
                </a:graphicData>
              </a:graphic>
            </wp:anchor>
          </w:drawing>
        </mc:Choice>
        <mc:Fallback>
          <w:pict>
            <v:shape id="shape 1" o:spid="_x0000_s1" o:spt="1" type="#_x0000_t1" style="position:absolute;z-index:251662336;o:allowoverlap:true;o:allowincell:true;mso-position-horizontal-relative:margin;mso-position-horizontal:center;mso-position-vertical-relative:text;margin-top:0.0pt;mso-position-vertical:absolute;width:36.8pt;height:13.6pt;mso-wrap-distance-left:9.0pt;mso-wrap-distance-top:0.0pt;mso-wrap-distance-right:9.0pt;mso-wrap-distance-bottom:0.0pt;v-text-anchor:top;visibility:visible;" filled="f" stroked="f" strokeweight="0.75pt">
              <v:stroke dashstyle="solid"/>
              <v:textbox inset="0,0,0,0">
                <w:txbxContent>
                  <w:p>
                    <w:pPr>
                      <w:pStyle w:val="989"/>
                      <w:tabs>
                        <w:tab w:val="center" w:pos="4153" w:leader="none"/>
                        <w:tab w:val="clear" w:pos="7143" w:leader="none"/>
                        <w:tab w:val="right" w:pos="8306" w:leader="none"/>
                        <w:tab w:val="clear" w:pos="14287" w:leader="none"/>
                      </w:tabs>
                    </w:pPr>
                    <w:r>
                      <w:t xml:space="preserve">第 </w:t>
                    </w:r>
                    <w:r>
                      <w:fldChar w:fldCharType="begin"/>
                    </w:r>
                    <w:r>
                      <w:instrText xml:space="preserve"> PAGE  \* MERGEFORMAT </w:instrText>
                    </w:r>
                    <w:r>
                      <w:fldChar w:fldCharType="separate"/>
                    </w:r>
                    <w:r>
                      <w:t xml:space="preserve">2</w:t>
                    </w:r>
                    <w:r>
                      <w:fldChar w:fldCharType="end"/>
                    </w:r>
                    <w:r>
                      <w:t xml:space="preserve"> 页</w:t>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9"/>
      <w:tabs>
        <w:tab w:val="center" w:pos="4476" w:leader="none"/>
        <w:tab w:val="clear" w:pos="7143" w:leader="none"/>
        <w:tab w:val="right" w:pos="8306" w:leader="none"/>
        <w:tab w:val="clear" w:pos="14287"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466725" cy="172720"/>
              <wp:effectExtent l="0" t="0" r="0" b="0"/>
              <wp:wrapNone/>
              <wp:docPr id="3" name="文本框 9"/>
              <wp:cNvGraphicFramePr/>
              <a:graphic xmlns:a="http://schemas.openxmlformats.org/drawingml/2006/main">
                <a:graphicData uri="http://schemas.microsoft.com/office/word/2010/wordprocessingShape">
                  <wps:wsp>
                    <wps:cNvPr id="0" name=""/>
                    <wps:cNvSpPr/>
                    <wps:spPr bwMode="auto">
                      <a:xfrm>
                        <a:off x="0" y="0"/>
                        <a:ext cx="466724" cy="172687"/>
                      </a:xfrm>
                      <a:prstGeom prst="rect">
                        <a:avLst/>
                      </a:prstGeom>
                      <a:noFill/>
                      <a:ln w="9525" cap="flat" cmpd="sng">
                        <a:noFill/>
                        <a:prstDash val="solid"/>
                        <a:round/>
                      </a:ln>
                      <a:effectLst/>
                    </wps:spPr>
                    <wps:txbx>
                      <w:txbxContent>
                        <w:p>
                          <w:pPr>
                            <w:pStyle w:val="989"/>
                            <w:tabs>
                              <w:tab w:val="center" w:pos="4153" w:leader="none"/>
                              <w:tab w:val="clear" w:pos="7143" w:leader="none"/>
                              <w:tab w:val="right" w:pos="8306" w:leader="none"/>
                              <w:tab w:val="clear" w:pos="14287" w:leader="none"/>
                            </w:tabs>
                          </w:pPr>
                          <w:r>
                            <w:t xml:space="preserve">第 </w:t>
                          </w:r>
                          <w:r>
                            <w:fldChar w:fldCharType="begin"/>
                          </w:r>
                          <w:r>
                            <w:instrText xml:space="preserve"> PAGE  \* MERGEFORMAT </w:instrText>
                          </w:r>
                          <w:r>
                            <w:fldChar w:fldCharType="separate"/>
                          </w:r>
                          <w:r>
                            <w:t xml:space="preserve">23</w:t>
                          </w:r>
                          <w:r>
                            <w:fldChar w:fldCharType="end"/>
                          </w:r>
                          <w:r>
                            <w:t xml:space="preserve"> 页</w:t>
                          </w:r>
                          <w:r/>
                        </w:p>
                      </w:txbxContent>
                    </wps:txbx>
                    <wps:bodyPr vert="horz" wrap="none" lIns="0" tIns="0" rIns="0" bIns="0" anchor="t" anchorCtr="0" upright="0">
                      <a:spAutoFit/>
                    </wps:bodyPr>
                  </wps:wsp>
                </a:graphicData>
              </a:graphic>
            </wp:anchor>
          </w:drawing>
        </mc:Choice>
        <mc:Fallback>
          <w:pict>
            <v:shape id="shape 2" o:spid="_x0000_s2" o:spt="1" type="#_x0000_t1" style="position:absolute;z-index:251660288;o:allowoverlap:true;o:allowincell:true;mso-position-horizontal-relative:margin;mso-position-horizontal:center;mso-position-vertical-relative:text;margin-top:0.0pt;mso-position-vertical:absolute;width:36.8pt;height:13.6pt;mso-wrap-distance-left:9.0pt;mso-wrap-distance-top:0.0pt;mso-wrap-distance-right:9.0pt;mso-wrap-distance-bottom:0.0pt;v-text-anchor:top;visibility:visible;" filled="f" stroked="f" strokeweight="0.75pt">
              <v:stroke dashstyle="solid"/>
              <v:textbox inset="0,0,0,0">
                <w:txbxContent>
                  <w:p>
                    <w:pPr>
                      <w:pStyle w:val="989"/>
                      <w:tabs>
                        <w:tab w:val="center" w:pos="4153" w:leader="none"/>
                        <w:tab w:val="clear" w:pos="7143" w:leader="none"/>
                        <w:tab w:val="right" w:pos="8306" w:leader="none"/>
                        <w:tab w:val="clear" w:pos="14287" w:leader="none"/>
                      </w:tabs>
                    </w:pPr>
                    <w:r>
                      <w:t xml:space="preserve">第 </w:t>
                    </w:r>
                    <w:r>
                      <w:fldChar w:fldCharType="begin"/>
                    </w:r>
                    <w:r>
                      <w:instrText xml:space="preserve"> PAGE  \* MERGEFORMAT </w:instrText>
                    </w:r>
                    <w:r>
                      <w:fldChar w:fldCharType="separate"/>
                    </w:r>
                    <w:r>
                      <w:t xml:space="preserve">23</w:t>
                    </w:r>
                    <w:r>
                      <w:fldChar w:fldCharType="end"/>
                    </w:r>
                    <w:r>
                      <w:t xml:space="preserve"> 页</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9525" cy="153670"/>
              <wp:effectExtent l="0" t="0" r="0" b="0"/>
              <wp:wrapNone/>
              <wp:docPr id="4" name="文本框 10"/>
              <wp:cNvGraphicFramePr/>
              <a:graphic xmlns:a="http://schemas.openxmlformats.org/drawingml/2006/main">
                <a:graphicData uri="http://schemas.microsoft.com/office/word/2010/wordprocessingShape">
                  <wps:wsp>
                    <wps:cNvPr id="0" name=""/>
                    <wps:cNvSpPr/>
                    <wps:spPr bwMode="auto">
                      <a:xfrm>
                        <a:off x="0" y="0"/>
                        <a:ext cx="9524" cy="153485"/>
                      </a:xfrm>
                      <a:prstGeom prst="rect">
                        <a:avLst/>
                      </a:prstGeom>
                      <a:noFill/>
                      <a:ln w="9525" cap="flat" cmpd="sng">
                        <a:noFill/>
                        <a:prstDash val="solid"/>
                        <a:round/>
                      </a:ln>
                      <a:effectLst/>
                    </wps:spPr>
                    <wps:txbx>
                      <w:txbxContent>
                        <w:p>
                          <w:pPr>
                            <w:pStyle w:val="989"/>
                            <w:tabs>
                              <w:tab w:val="center" w:pos="4153" w:leader="none"/>
                              <w:tab w:val="clear" w:pos="7143" w:leader="none"/>
                              <w:tab w:val="right" w:pos="8306" w:leader="none"/>
                              <w:tab w:val="clear" w:pos="14287" w:leader="none"/>
                            </w:tabs>
                          </w:pPr>
                          <w:r/>
                          <w:r/>
                        </w:p>
                      </w:txbxContent>
                    </wps:txbx>
                    <wps:bodyPr vert="horz" wrap="none" lIns="0" tIns="0" rIns="0" bIns="0" anchor="t" anchorCtr="0" upright="0">
                      <a:spAutoFit/>
                    </wps:bodyPr>
                  </wps:wsp>
                </a:graphicData>
              </a:graphic>
            </wp:anchor>
          </w:drawing>
        </mc:Choice>
        <mc:Fallback>
          <w:pict>
            <v:shape id="shape 3" o:spid="_x0000_s3" o:spt="1" type="#_x0000_t1" style="position:absolute;z-index:251661312;o:allowoverlap:true;o:allowincell:true;mso-position-horizontal-relative:margin;mso-position-horizontal:center;mso-position-vertical-relative:text;margin-top:0.0pt;mso-position-vertical:absolute;width:0.8pt;height:12.1pt;mso-wrap-distance-left:9.0pt;mso-wrap-distance-top:0.0pt;mso-wrap-distance-right:9.0pt;mso-wrap-distance-bottom:0.0pt;v-text-anchor:top;visibility:visible;" filled="f" stroked="f" strokeweight="0.75pt">
              <v:stroke dashstyle="solid"/>
              <v:textbox inset="0,0,0,0">
                <w:txbxContent>
                  <w:p>
                    <w:pPr>
                      <w:pStyle w:val="989"/>
                      <w:tabs>
                        <w:tab w:val="center" w:pos="4153" w:leader="none"/>
                        <w:tab w:val="clear" w:pos="7143" w:leader="none"/>
                        <w:tab w:val="right" w:pos="8306" w:leader="none"/>
                        <w:tab w:val="clear" w:pos="14287" w:leader="none"/>
                      </w:tabs>
                    </w:pPr>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8"/>
      <w:jc w:val="both"/>
      <w:rPr>
        <w:b/>
        <w:i/>
      </w:rPr>
    </w:pPr>
    <w: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457200" cy="301625"/>
              <wp:effectExtent l="0" t="0" r="0" b="0"/>
              <wp:wrapNone/>
              <wp:docPr id="5" name="文本框 2"/>
              <wp:cNvGraphicFramePr/>
              <a:graphic xmlns:a="http://schemas.openxmlformats.org/drawingml/2006/main">
                <a:graphicData uri="http://schemas.microsoft.com/office/word/2010/wordprocessingShape">
                  <wps:wsp>
                    <wps:cNvPr id="0" name=""/>
                    <wps:cNvSpPr/>
                    <wps:spPr bwMode="auto">
                      <a:xfrm>
                        <a:off x="0" y="0"/>
                        <a:ext cx="457200" cy="301504"/>
                      </a:xfrm>
                      <a:prstGeom prst="rect">
                        <a:avLst/>
                      </a:prstGeom>
                      <a:noFill/>
                      <a:ln w="9525" cap="flat" cmpd="sng">
                        <a:noFill/>
                        <a:prstDash val="solid"/>
                        <a:round/>
                      </a:ln>
                      <a:effectLst/>
                    </wps:spPr>
                    <wps:txbx>
                      <w:txbxContent>
                        <w:p>
                          <w:pPr>
                            <w:pStyle w:val="1188"/>
                            <w:tabs>
                              <w:tab w:val="clear" w:pos="4153" w:leader="none"/>
                              <w:tab w:val="clear" w:pos="8306" w:leader="none"/>
                            </w:tabs>
                          </w:pPr>
                          <w:r>
                            <w:t xml:space="preserve">第 </w:t>
                          </w:r>
                          <w:r>
                            <w:fldChar w:fldCharType="begin"/>
                          </w:r>
                          <w:r>
                            <w:instrText xml:space="preserve"> PAGE  \* MERGEFORMAT </w:instrText>
                          </w:r>
                          <w:r>
                            <w:fldChar w:fldCharType="separate"/>
                          </w:r>
                          <w:r>
                            <w:t xml:space="preserve">14</w:t>
                          </w:r>
                          <w:r>
                            <w:fldChar w:fldCharType="end"/>
                          </w:r>
                          <w:r>
                            <w:t xml:space="preserve"> 页</w:t>
                          </w:r>
                          <w:r/>
                        </w:p>
                        <w:p>
                          <w:r/>
                          <w:r/>
                        </w:p>
                      </w:txbxContent>
                    </wps:txbx>
                    <wps:bodyPr vert="horz" wrap="none" lIns="0" tIns="0" rIns="0" bIns="0" anchor="t" anchorCtr="0" upright="1">
                      <a:spAutoFit/>
                    </wps:bodyPr>
                  </wps:wsp>
                </a:graphicData>
              </a:graphic>
            </wp:anchor>
          </w:drawing>
        </mc:Choice>
        <mc:Fallback>
          <w:pict>
            <v:shape id="shape 4" o:spid="_x0000_s4" o:spt="1" type="#_x0000_t1" style="position:absolute;z-index:251664384;o:allowoverlap:true;o:allowincell:true;mso-position-horizontal-relative:margin;mso-position-horizontal:center;mso-position-vertical-relative:text;margin-top:0.0pt;mso-position-vertical:absolute;width:36.0pt;height:23.8pt;mso-wrap-distance-left:9.0pt;mso-wrap-distance-top:0.0pt;mso-wrap-distance-right:9.0pt;mso-wrap-distance-bottom:0.0pt;v-text-anchor:top;visibility:visible;" filled="f" stroked="f" strokeweight="0.75pt">
              <v:stroke dashstyle="solid"/>
              <v:textbox inset="0,0,0,0">
                <w:txbxContent>
                  <w:p>
                    <w:pPr>
                      <w:pStyle w:val="1188"/>
                      <w:tabs>
                        <w:tab w:val="clear" w:pos="4153" w:leader="none"/>
                        <w:tab w:val="clear" w:pos="8306" w:leader="none"/>
                      </w:tabs>
                    </w:pPr>
                    <w:r>
                      <w:t xml:space="preserve">第 </w:t>
                    </w:r>
                    <w:r>
                      <w:fldChar w:fldCharType="begin"/>
                    </w:r>
                    <w:r>
                      <w:instrText xml:space="preserve"> PAGE  \* MERGEFORMAT </w:instrText>
                    </w:r>
                    <w:r>
                      <w:fldChar w:fldCharType="separate"/>
                    </w:r>
                    <w:r>
                      <w:t xml:space="preserve">14</w:t>
                    </w:r>
                    <w:r>
                      <w:fldChar w:fldCharType="end"/>
                    </w:r>
                    <w:r>
                      <w:t xml:space="preserve"> 页</w:t>
                    </w:r>
                    <w:r/>
                  </w:p>
                  <w:p>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8"/>
      <w:tabs>
        <w:tab w:val="center" w:pos="447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409575" cy="301625"/>
              <wp:effectExtent l="0" t="0" r="0" b="0"/>
              <wp:wrapNone/>
              <wp:docPr id="6" name="文本框 3"/>
              <wp:cNvGraphicFramePr/>
              <a:graphic xmlns:a="http://schemas.openxmlformats.org/drawingml/2006/main">
                <a:graphicData uri="http://schemas.microsoft.com/office/word/2010/wordprocessingShape">
                  <wps:wsp>
                    <wps:cNvPr id="0" name=""/>
                    <wps:cNvSpPr/>
                    <wps:spPr bwMode="auto">
                      <a:xfrm>
                        <a:off x="0" y="0"/>
                        <a:ext cx="409574" cy="301504"/>
                      </a:xfrm>
                      <a:prstGeom prst="rect">
                        <a:avLst/>
                      </a:prstGeom>
                      <a:noFill/>
                      <a:ln w="9525" cap="flat" cmpd="sng">
                        <a:noFill/>
                        <a:prstDash val="solid"/>
                        <a:round/>
                      </a:ln>
                      <a:effectLst/>
                    </wps:spPr>
                    <wps:txbx>
                      <w:txbxContent>
                        <w:p>
                          <w:pPr>
                            <w:pStyle w:val="1188"/>
                            <w:tabs>
                              <w:tab w:val="clear" w:pos="4153" w:leader="none"/>
                              <w:tab w:val="clear" w:pos="8306" w:leader="none"/>
                            </w:tabs>
                          </w:pPr>
                          <w:r>
                            <w:t xml:space="preserve">第 </w:t>
                          </w:r>
                          <w:r>
                            <w:rPr>
                              <w:rFonts w:hint="eastAsia"/>
                            </w:rPr>
                            <w:t xml:space="preserve">1</w:t>
                          </w:r>
                          <w:r>
                            <w:t xml:space="preserve"> 页</w:t>
                          </w:r>
                          <w:r/>
                        </w:p>
                        <w:p>
                          <w:r/>
                          <w:r/>
                        </w:p>
                      </w:txbxContent>
                    </wps:txbx>
                    <wps:bodyPr vert="horz" wrap="none" lIns="0" tIns="0" rIns="0" bIns="0" anchor="t" anchorCtr="0" upright="1">
                      <a:spAutoFit/>
                    </wps:bodyPr>
                  </wps:wsp>
                </a:graphicData>
              </a:graphic>
            </wp:anchor>
          </w:drawing>
        </mc:Choice>
        <mc:Fallback>
          <w:pict>
            <v:shape id="shape 5" o:spid="_x0000_s5" o:spt="1" type="#_x0000_t1" style="position:absolute;z-index:251663360;o:allowoverlap:true;o:allowincell:true;mso-position-horizontal-relative:margin;mso-position-horizontal:center;mso-position-vertical-relative:text;margin-top:0.0pt;mso-position-vertical:absolute;width:32.2pt;height:23.8pt;mso-wrap-distance-left:9.0pt;mso-wrap-distance-top:0.0pt;mso-wrap-distance-right:9.0pt;mso-wrap-distance-bottom:0.0pt;v-text-anchor:top;visibility:visible;" filled="f" stroked="f" strokeweight="0.75pt">
              <v:stroke dashstyle="solid"/>
              <v:textbox inset="0,0,0,0">
                <w:txbxContent>
                  <w:p>
                    <w:pPr>
                      <w:pStyle w:val="1188"/>
                      <w:tabs>
                        <w:tab w:val="clear" w:pos="4153" w:leader="none"/>
                        <w:tab w:val="clear" w:pos="8306" w:leader="none"/>
                      </w:tabs>
                    </w:pPr>
                    <w:r>
                      <w:t xml:space="preserve">第 </w:t>
                    </w:r>
                    <w:r>
                      <w:rPr>
                        <w:rFonts w:hint="eastAsia"/>
                      </w:rPr>
                      <w:t xml:space="preserve">1</w:t>
                    </w:r>
                    <w:r>
                      <w:t xml:space="preserve"> 页</w:t>
                    </w:r>
                    <w:r/>
                  </w:p>
                  <w:p>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9525" cy="285115"/>
              <wp:effectExtent l="0" t="0" r="0" b="0"/>
              <wp:wrapNone/>
              <wp:docPr id="7" name="文本框 4"/>
              <wp:cNvGraphicFramePr/>
              <a:graphic xmlns:a="http://schemas.openxmlformats.org/drawingml/2006/main">
                <a:graphicData uri="http://schemas.microsoft.com/office/word/2010/wordprocessingShape">
                  <wps:wsp>
                    <wps:cNvPr id="0" name=""/>
                    <wps:cNvSpPr/>
                    <wps:spPr bwMode="auto">
                      <a:xfrm>
                        <a:off x="0" y="0"/>
                        <a:ext cx="9524" cy="285045"/>
                      </a:xfrm>
                      <a:prstGeom prst="rect">
                        <a:avLst/>
                      </a:prstGeom>
                      <a:noFill/>
                      <a:ln w="9525" cap="flat" cmpd="sng">
                        <a:noFill/>
                        <a:prstDash val="solid"/>
                        <a:round/>
                      </a:ln>
                      <a:effectLst/>
                    </wps:spPr>
                    <wps:txbx>
                      <w:txbxContent>
                        <w:p>
                          <w:pPr>
                            <w:pStyle w:val="1188"/>
                            <w:tabs>
                              <w:tab w:val="clear" w:pos="4153" w:leader="none"/>
                              <w:tab w:val="clear" w:pos="8306" w:leader="none"/>
                            </w:tabs>
                          </w:pPr>
                          <w:r/>
                          <w:r/>
                        </w:p>
                        <w:p>
                          <w:r/>
                          <w:r/>
                        </w:p>
                      </w:txbxContent>
                    </wps:txbx>
                    <wps:bodyPr vert="horz" wrap="none" lIns="0" tIns="0" rIns="0" bIns="0" anchor="t" anchorCtr="0" upright="1">
                      <a:spAutoFit/>
                    </wps:bodyPr>
                  </wps:wsp>
                </a:graphicData>
              </a:graphic>
            </wp:anchor>
          </w:drawing>
        </mc:Choice>
        <mc:Fallback>
          <w:pict>
            <v:shape id="shape 6" o:spid="_x0000_s6" o:spt="1" type="#_x0000_t1" style="position:absolute;z-index:251664384;o:allowoverlap:true;o:allowincell:true;mso-position-horizontal-relative:margin;mso-position-horizontal:center;mso-position-vertical-relative:text;margin-top:0.0pt;mso-position-vertical:absolute;width:0.8pt;height:22.4pt;mso-wrap-distance-left:9.0pt;mso-wrap-distance-top:0.0pt;mso-wrap-distance-right:9.0pt;mso-wrap-distance-bottom:0.0pt;v-text-anchor:top;visibility:visible;" filled="f" stroked="f" strokeweight="0.75pt">
              <v:stroke dashstyle="solid"/>
              <v:textbox inset="0,0,0,0">
                <w:txbxContent>
                  <w:p>
                    <w:pPr>
                      <w:pStyle w:val="1188"/>
                      <w:tabs>
                        <w:tab w:val="clear" w:pos="4153" w:leader="none"/>
                        <w:tab w:val="clear" w:pos="8306" w:leader="none"/>
                      </w:tabs>
                    </w:pPr>
                    <w:r/>
                    <w:r/>
                  </w:p>
                  <w:p>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8"/>
      <w:jc w:val="center"/>
      <w:rPr>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457200" cy="301625"/>
              <wp:effectExtent l="0" t="0" r="0" b="0"/>
              <wp:wrapNone/>
              <wp:docPr id="8" name="文本框 5"/>
              <wp:cNvGraphicFramePr/>
              <a:graphic xmlns:a="http://schemas.openxmlformats.org/drawingml/2006/main">
                <a:graphicData uri="http://schemas.microsoft.com/office/word/2010/wordprocessingShape">
                  <wps:wsp>
                    <wps:cNvPr id="0" name=""/>
                    <wps:cNvSpPr/>
                    <wps:spPr bwMode="auto">
                      <a:xfrm>
                        <a:off x="0" y="0"/>
                        <a:ext cx="457200" cy="301504"/>
                      </a:xfrm>
                      <a:prstGeom prst="rect">
                        <a:avLst/>
                      </a:prstGeom>
                      <a:noFill/>
                      <a:ln w="9525" cap="flat" cmpd="sng">
                        <a:noFill/>
                        <a:prstDash val="solid"/>
                        <a:round/>
                      </a:ln>
                      <a:effectLst/>
                    </wps:spPr>
                    <wps:txbx>
                      <w:txbxContent>
                        <w:p>
                          <w:pPr>
                            <w:pStyle w:val="1188"/>
                            <w:tabs>
                              <w:tab w:val="clear" w:pos="4153" w:leader="none"/>
                              <w:tab w:val="clear" w:pos="8306" w:leader="none"/>
                            </w:tabs>
                          </w:pPr>
                          <w:r>
                            <w:t xml:space="preserve">第 </w:t>
                          </w:r>
                          <w:r>
                            <w:fldChar w:fldCharType="begin"/>
                          </w:r>
                          <w:r>
                            <w:instrText xml:space="preserve"> PAGE  \* MERGEFORMAT </w:instrText>
                          </w:r>
                          <w:r>
                            <w:fldChar w:fldCharType="separate"/>
                          </w:r>
                          <w:r>
                            <w:t xml:space="preserve">11</w:t>
                          </w:r>
                          <w:r>
                            <w:fldChar w:fldCharType="end"/>
                          </w:r>
                          <w:r>
                            <w:t xml:space="preserve"> 页</w:t>
                          </w:r>
                          <w:r/>
                        </w:p>
                        <w:p>
                          <w:r/>
                          <w:r/>
                        </w:p>
                      </w:txbxContent>
                    </wps:txbx>
                    <wps:bodyPr vert="horz" wrap="none" lIns="0" tIns="0" rIns="0" bIns="0" anchor="t" anchorCtr="0" upright="1">
                      <a:spAutoFit/>
                    </wps:bodyPr>
                  </wps:wsp>
                </a:graphicData>
              </a:graphic>
            </wp:anchor>
          </w:drawing>
        </mc:Choice>
        <mc:Fallback>
          <w:pict>
            <v:shape id="shape 7" o:spid="_x0000_s7" o:spt="1" type="#_x0000_t1" style="position:absolute;z-index:251667456;o:allowoverlap:true;o:allowincell:true;mso-position-horizontal-relative:margin;mso-position-horizontal:center;mso-position-vertical-relative:text;margin-top:0.0pt;mso-position-vertical:absolute;width:36.0pt;height:23.8pt;mso-wrap-distance-left:9.0pt;mso-wrap-distance-top:0.0pt;mso-wrap-distance-right:9.0pt;mso-wrap-distance-bottom:0.0pt;v-text-anchor:top;visibility:visible;" filled="f" stroked="f" strokeweight="0.75pt">
              <v:stroke dashstyle="solid"/>
              <v:textbox inset="0,0,0,0">
                <w:txbxContent>
                  <w:p>
                    <w:pPr>
                      <w:pStyle w:val="1188"/>
                      <w:tabs>
                        <w:tab w:val="clear" w:pos="4153" w:leader="none"/>
                        <w:tab w:val="clear" w:pos="8306" w:leader="none"/>
                      </w:tabs>
                    </w:pPr>
                    <w:r>
                      <w:t xml:space="preserve">第 </w:t>
                    </w:r>
                    <w:r>
                      <w:fldChar w:fldCharType="begin"/>
                    </w:r>
                    <w:r>
                      <w:instrText xml:space="preserve"> PAGE  \* MERGEFORMAT </w:instrText>
                    </w:r>
                    <w:r>
                      <w:fldChar w:fldCharType="separate"/>
                    </w:r>
                    <w:r>
                      <w:t xml:space="preserve">11</w:t>
                    </w:r>
                    <w:r>
                      <w:fldChar w:fldCharType="end"/>
                    </w:r>
                    <w:r>
                      <w:t xml:space="preserve"> 页</w:t>
                    </w:r>
                    <w:r/>
                  </w:p>
                  <w:p>
                    <w:r/>
                    <w:r/>
                  </w:p>
                </w:txbxContent>
              </v:textbox>
            </v:shape>
          </w:pict>
        </mc:Fallback>
      </mc:AlternateContent>
    </w: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9525" cy="285115"/>
              <wp:effectExtent l="0" t="0" r="0" b="0"/>
              <wp:wrapNone/>
              <wp:docPr id="9" name="文本框 6"/>
              <wp:cNvGraphicFramePr/>
              <a:graphic xmlns:a="http://schemas.openxmlformats.org/drawingml/2006/main">
                <a:graphicData uri="http://schemas.microsoft.com/office/word/2010/wordprocessingShape">
                  <wps:wsp>
                    <wps:cNvPr id="0" name=""/>
                    <wps:cNvSpPr/>
                    <wps:spPr bwMode="auto">
                      <a:xfrm>
                        <a:off x="0" y="0"/>
                        <a:ext cx="9524" cy="285045"/>
                      </a:xfrm>
                      <a:prstGeom prst="rect">
                        <a:avLst/>
                      </a:prstGeom>
                      <a:noFill/>
                      <a:ln w="9525" cap="flat" cmpd="sng">
                        <a:noFill/>
                        <a:prstDash val="solid"/>
                        <a:round/>
                      </a:ln>
                      <a:effectLst/>
                    </wps:spPr>
                    <wps:txbx>
                      <w:txbxContent>
                        <w:p>
                          <w:pPr>
                            <w:pStyle w:val="1188"/>
                            <w:tabs>
                              <w:tab w:val="clear" w:pos="4153" w:leader="none"/>
                              <w:tab w:val="clear" w:pos="8306" w:leader="none"/>
                            </w:tabs>
                          </w:pPr>
                          <w:r/>
                          <w:r/>
                        </w:p>
                        <w:p>
                          <w:r/>
                          <w:r/>
                        </w:p>
                      </w:txbxContent>
                    </wps:txbx>
                    <wps:bodyPr vert="horz" wrap="none" lIns="0" tIns="0" rIns="0" bIns="0" anchor="t" anchorCtr="0" upright="1">
                      <a:spAutoFit/>
                    </wps:bodyPr>
                  </wps:wsp>
                </a:graphicData>
              </a:graphic>
            </wp:anchor>
          </w:drawing>
        </mc:Choice>
        <mc:Fallback>
          <w:pict>
            <v:shape id="shape 8" o:spid="_x0000_s8" o:spt="1" type="#_x0000_t1" style="position:absolute;z-index:251668480;o:allowoverlap:true;o:allowincell:true;mso-position-horizontal-relative:margin;mso-position-horizontal:center;mso-position-vertical-relative:text;margin-top:0.0pt;mso-position-vertical:absolute;width:0.8pt;height:22.4pt;mso-wrap-distance-left:9.0pt;mso-wrap-distance-top:0.0pt;mso-wrap-distance-right:9.0pt;mso-wrap-distance-bottom:0.0pt;v-text-anchor:top;visibility:visible;" filled="f" stroked="f" strokeweight="0.75pt">
              <v:stroke dashstyle="solid"/>
              <v:textbox inset="0,0,0,0">
                <w:txbxContent>
                  <w:p>
                    <w:pPr>
                      <w:pStyle w:val="1188"/>
                      <w:tabs>
                        <w:tab w:val="clear" w:pos="4153" w:leader="none"/>
                        <w:tab w:val="clear" w:pos="8306" w:leader="none"/>
                      </w:tabs>
                    </w:pPr>
                    <w:r/>
                    <w:r/>
                  </w:p>
                  <w:p>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8"/>
      <w:tabs>
        <w:tab w:val="center" w:pos="447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57150" cy="285115"/>
              <wp:effectExtent l="0" t="0" r="0" b="0"/>
              <wp:wrapNone/>
              <wp:docPr id="10" name="文本框 7"/>
              <wp:cNvGraphicFramePr/>
              <a:graphic xmlns:a="http://schemas.openxmlformats.org/drawingml/2006/main">
                <a:graphicData uri="http://schemas.microsoft.com/office/word/2010/wordprocessingShape">
                  <wps:wsp>
                    <wps:cNvPr id="0" name=""/>
                    <wps:cNvSpPr/>
                    <wps:spPr bwMode="auto">
                      <a:xfrm>
                        <a:off x="0" y="0"/>
                        <a:ext cx="57150" cy="285045"/>
                      </a:xfrm>
                      <a:prstGeom prst="rect">
                        <a:avLst/>
                      </a:prstGeom>
                      <a:noFill/>
                      <a:ln w="9525" cap="flat" cmpd="sng">
                        <a:noFill/>
                        <a:prstDash val="solid"/>
                        <a:round/>
                      </a:ln>
                      <a:effectLst/>
                    </wps:spPr>
                    <wps:txbx>
                      <w:txbxContent>
                        <w:p>
                          <w:pPr>
                            <w:pStyle w:val="1188"/>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wps:txbx>
                    <wps:bodyPr vert="horz" wrap="none" lIns="0" tIns="0" rIns="0" bIns="0" anchor="t" anchorCtr="0" upright="1">
                      <a:spAutoFit/>
                    </wps:bodyPr>
                  </wps:wsp>
                </a:graphicData>
              </a:graphic>
            </wp:anchor>
          </w:drawing>
        </mc:Choice>
        <mc:Fallback>
          <w:pict>
            <v:shape id="shape 9" o:spid="_x0000_s9" o:spt="1" type="#_x0000_t1" style="position:absolute;z-index:251665408;o:allowoverlap:true;o:allowincell:true;mso-position-horizontal-relative:margin;mso-position-horizontal:center;mso-position-vertical-relative:text;margin-top:0.0pt;mso-position-vertical:absolute;width:4.5pt;height:22.4pt;mso-wrap-distance-left:9.0pt;mso-wrap-distance-top:0.0pt;mso-wrap-distance-right:9.0pt;mso-wrap-distance-bottom:0.0pt;v-text-anchor:top;visibility:visible;" filled="f" stroked="f" strokeweight="0.75pt">
              <v:stroke dashstyle="solid"/>
              <v:textbox inset="0,0,0,0">
                <w:txbxContent>
                  <w:p>
                    <w:pPr>
                      <w:pStyle w:val="1188"/>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9525" cy="285115"/>
              <wp:effectExtent l="0" t="0" r="0" b="0"/>
              <wp:wrapNone/>
              <wp:docPr id="11" name="文本框 8"/>
              <wp:cNvGraphicFramePr/>
              <a:graphic xmlns:a="http://schemas.openxmlformats.org/drawingml/2006/main">
                <a:graphicData uri="http://schemas.microsoft.com/office/word/2010/wordprocessingShape">
                  <wps:wsp>
                    <wps:cNvPr id="0" name=""/>
                    <wps:cNvSpPr/>
                    <wps:spPr bwMode="auto">
                      <a:xfrm>
                        <a:off x="0" y="0"/>
                        <a:ext cx="9524" cy="285045"/>
                      </a:xfrm>
                      <a:prstGeom prst="rect">
                        <a:avLst/>
                      </a:prstGeom>
                      <a:noFill/>
                      <a:ln w="9525" cap="flat" cmpd="sng">
                        <a:noFill/>
                        <a:prstDash val="solid"/>
                        <a:round/>
                      </a:ln>
                      <a:effectLst/>
                    </wps:spPr>
                    <wps:txbx>
                      <w:txbxContent>
                        <w:p>
                          <w:pPr>
                            <w:pStyle w:val="1188"/>
                            <w:tabs>
                              <w:tab w:val="clear" w:pos="4153" w:leader="none"/>
                              <w:tab w:val="clear" w:pos="8306" w:leader="none"/>
                            </w:tabs>
                          </w:pPr>
                          <w:r/>
                          <w:r/>
                        </w:p>
                        <w:p>
                          <w:r/>
                          <w:r/>
                        </w:p>
                      </w:txbxContent>
                    </wps:txbx>
                    <wps:bodyPr vert="horz" wrap="none" lIns="0" tIns="0" rIns="0" bIns="0" anchor="t" anchorCtr="0" upright="1">
                      <a:spAutoFit/>
                    </wps:bodyPr>
                  </wps:wsp>
                </a:graphicData>
              </a:graphic>
            </wp:anchor>
          </w:drawing>
        </mc:Choice>
        <mc:Fallback>
          <w:pict>
            <v:shape id="shape 10" o:spid="_x0000_s10" o:spt="1" type="#_x0000_t1" style="position:absolute;z-index:251666432;o:allowoverlap:true;o:allowincell:true;mso-position-horizontal-relative:margin;mso-position-horizontal:center;mso-position-vertical-relative:text;margin-top:0.0pt;mso-position-vertical:absolute;width:0.8pt;height:22.4pt;mso-wrap-distance-left:9.0pt;mso-wrap-distance-top:0.0pt;mso-wrap-distance-right:9.0pt;mso-wrap-distance-bottom:0.0pt;v-text-anchor:top;visibility:visible;" filled="f" stroked="f" strokeweight="0.75pt">
              <v:stroke dashstyle="solid"/>
              <v:textbox inset="0,0,0,0">
                <w:txbxContent>
                  <w:p>
                    <w:pPr>
                      <w:pStyle w:val="1188"/>
                      <w:tabs>
                        <w:tab w:val="clear" w:pos="4153" w:leader="none"/>
                        <w:tab w:val="clear" w:pos="8306" w:leader="none"/>
                      </w:tabs>
                    </w:pPr>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90"/>
      <w:pBdr>
        <w:bottom w:val="none" w:color="auto" w:sz="0" w:space="0"/>
      </w:pBd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1" locked="0" layoutInCell="1" allowOverlap="1">
              <wp:simplePos x="0" y="0"/>
              <wp:positionH relativeFrom="margin">
                <wp:align>center</wp:align>
              </wp:positionH>
              <wp:positionV relativeFrom="margin">
                <wp:align>center</wp:align>
              </wp:positionV>
              <wp:extent cx="5274310" cy="4592955"/>
              <wp:effectExtent l="0" t="0" r="0" b="0"/>
              <wp:wrapNone/>
              <wp:docPr id="1" name="图片 1"/>
              <wp:cNvGraphicFramePr/>
              <a:graphic xmlns:a="http://schemas.openxmlformats.org/drawingml/2006/main">
                <a:graphicData uri="http://schemas.openxmlformats.org/drawingml/2006/picture">
                  <pic:pic xmlns:pic="http://schemas.openxmlformats.org/drawingml/2006/picture">
                    <pic:nvPicPr>
                      <pic:cNvPr id="1" name="图片 1"/>
                      <pic:cNvPicPr/>
                      <pic:nvPr/>
                    </pic:nvPicPr>
                    <pic:blipFill>
                      <a:blip r:embed="rId1"/>
                      <a:stretch/>
                    </pic:blipFill>
                    <pic:spPr bwMode="auto">
                      <a:xfrm>
                        <a:off x="0" y="0"/>
                        <a:ext cx="5274310" cy="4592955"/>
                      </a:xfrm>
                      <a:prstGeom prst="rect">
                        <a:avLst/>
                      </a:prstGeom>
                      <a:noFill/>
                      <a:ln w="9525" cap="flat" cmpd="sng">
                        <a:noFill/>
                        <a:prstDash val="solid"/>
                        <a:rou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264;o:allowoverlap:true;o:allowincell:true;mso-position-horizontal-relative:margin;mso-position-horizontal:center;mso-position-vertical-relative:margin;mso-position-vertical:center;width:415.3pt;height:361.6pt;mso-wrap-distance-left:9.0pt;mso-wrap-distance-top:0.0pt;mso-wrap-distance-right:9.0pt;mso-wrap-distance-bottom:0.0pt;" stroked="f" strokeweight="0.75pt">
              <v:path textboxrect="0,0,0,0"/>
              <v:imagedata r:id="rId1" o:title=""/>
            </v:shape>
          </w:pict>
        </mc:Fallback>
      </mc:AlternateConten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1221"/>
      <w:isLgl w:val="false"/>
      <w:suff w:val="tab"/>
      <w:lvlText w:val="%1."/>
      <w:lvlJc w:val="left"/>
      <w:pPr>
        <w:ind w:left="709" w:hanging="709"/>
        <w:tabs>
          <w:tab w:val="left" w:pos="0" w:leader="none"/>
        </w:tabs>
      </w:pPr>
      <w:rPr>
        <w:rFonts w:hint="eastAsia"/>
      </w:rPr>
    </w:lvl>
    <w:lvl w:ilvl="1">
      <w:start w:val="1"/>
      <w:numFmt w:val="decimal"/>
      <w:isLgl w:val="false"/>
      <w:suff w:val="tab"/>
      <w:lvlText w:val="%1.%2"/>
      <w:lvlJc w:val="left"/>
      <w:pPr>
        <w:ind w:left="709" w:hanging="709"/>
        <w:tabs>
          <w:tab w:val="left" w:pos="0" w:leader="none"/>
        </w:tabs>
      </w:pPr>
      <w:rPr>
        <w:rFonts w:hint="eastAsia"/>
      </w:rPr>
    </w:lvl>
    <w:lvl w:ilvl="2">
      <w:start w:val="1"/>
      <w:numFmt w:val="decimal"/>
      <w:isLgl w:val="false"/>
      <w:suff w:val="tab"/>
      <w:lvlText w:val="%1.%2.%3."/>
      <w:lvlJc w:val="left"/>
      <w:pPr>
        <w:ind w:left="425" w:hanging="425"/>
        <w:tabs>
          <w:tab w:val="left" w:pos="0" w:leader="none"/>
        </w:tabs>
      </w:pPr>
      <w:rPr>
        <w:rFonts w:hint="eastAsia"/>
      </w:rPr>
    </w:lvl>
    <w:lvl w:ilvl="3">
      <w:start w:val="1"/>
      <w:numFmt w:val="decimal"/>
      <w:isLgl w:val="false"/>
      <w:suff w:val="tab"/>
      <w:lvlText w:val="%1.%2.%3.%4."/>
      <w:lvlJc w:val="left"/>
      <w:pPr>
        <w:ind w:left="851" w:hanging="851"/>
        <w:tabs>
          <w:tab w:val="left" w:pos="0" w:leader="none"/>
        </w:tabs>
      </w:pPr>
      <w:rPr>
        <w:rFonts w:hint="eastAsia"/>
      </w:rPr>
    </w:lvl>
    <w:lvl w:ilvl="4">
      <w:start w:val="1"/>
      <w:numFmt w:val="decimal"/>
      <w:isLgl w:val="false"/>
      <w:suff w:val="tab"/>
      <w:lvlText w:val="%1.%2.%3.%4.%5."/>
      <w:lvlJc w:val="left"/>
      <w:pPr>
        <w:ind w:left="992" w:hanging="992"/>
        <w:tabs>
          <w:tab w:val="left" w:pos="0" w:leader="none"/>
        </w:tabs>
      </w:pPr>
      <w:rPr>
        <w:rFonts w:hint="eastAsia"/>
      </w:rPr>
    </w:lvl>
    <w:lvl w:ilvl="5">
      <w:start w:val="1"/>
      <w:numFmt w:val="decimal"/>
      <w:isLgl w:val="false"/>
      <w:suff w:val="tab"/>
      <w:lvlText w:val="%1.%2.%3.%4.%5.%6."/>
      <w:lvlJc w:val="left"/>
      <w:pPr>
        <w:ind w:left="1134" w:hanging="1134"/>
        <w:tabs>
          <w:tab w:val="left" w:pos="0" w:leader="none"/>
        </w:tabs>
      </w:pPr>
      <w:rPr>
        <w:rFonts w:hint="eastAsia"/>
      </w:rPr>
    </w:lvl>
    <w:lvl w:ilvl="6">
      <w:start w:val="1"/>
      <w:numFmt w:val="decimal"/>
      <w:isLgl w:val="false"/>
      <w:suff w:val="tab"/>
      <w:lvlText w:val="%1.%2.%3.%4.%5.%6.%7."/>
      <w:lvlJc w:val="left"/>
      <w:pPr>
        <w:ind w:left="1276" w:hanging="1276"/>
        <w:tabs>
          <w:tab w:val="left" w:pos="0" w:leader="none"/>
        </w:tabs>
      </w:pPr>
      <w:rPr>
        <w:rFonts w:hint="eastAsia"/>
      </w:rPr>
    </w:lvl>
    <w:lvl w:ilvl="7">
      <w:start w:val="1"/>
      <w:numFmt w:val="decimal"/>
      <w:isLgl w:val="false"/>
      <w:suff w:val="tab"/>
      <w:lvlText w:val="%1.%2.%3.%4.%5.%6.%7.%8."/>
      <w:lvlJc w:val="left"/>
      <w:pPr>
        <w:ind w:left="1418" w:hanging="1418"/>
        <w:tabs>
          <w:tab w:val="left" w:pos="0" w:leader="none"/>
        </w:tabs>
      </w:pPr>
      <w:rPr>
        <w:rFonts w:hint="eastAsia"/>
      </w:rPr>
    </w:lvl>
    <w:lvl w:ilvl="8">
      <w:start w:val="1"/>
      <w:numFmt w:val="decimal"/>
      <w:isLgl w:val="false"/>
      <w:suff w:val="tab"/>
      <w:lvlText w:val="%1.%2.%3.%4.%5.%6.%7.%8.%9."/>
      <w:lvlJc w:val="left"/>
      <w:pPr>
        <w:ind w:left="1559" w:hanging="1559"/>
        <w:tabs>
          <w:tab w:val="left" w:pos="0" w:leader="none"/>
        </w:tabs>
      </w:pPr>
      <w:rPr>
        <w:rFonts w:hint="eastAsia"/>
      </w:rPr>
    </w:lvl>
  </w:abstractNum>
  <w:abstractNum w:abstractNumId="2">
    <w:multiLevelType w:val="hybridMultilevel"/>
    <w:lvl w:ilvl="0">
      <w:start w:val="1"/>
      <w:numFmt w:val="chineseCountingThousand"/>
      <w:isLgl w:val="false"/>
      <w:suff w:val="nothing"/>
      <w:lvlText w:val="第%1章 "/>
      <w:lvlJc w:val="left"/>
      <w:pPr>
        <w:ind w:left="0" w:firstLine="0"/>
        <w:tabs>
          <w:tab w:val="left" w:pos="0" w:leader="none"/>
        </w:tabs>
      </w:pPr>
      <w:rPr>
        <w:rFonts w:hint="eastAsia"/>
      </w:rPr>
    </w:lvl>
    <w:lvl w:ilvl="1">
      <w:start w:val="1"/>
      <w:numFmt w:val="decimal"/>
      <w:isLgl w:val="false"/>
      <w:suff w:val="nothing"/>
      <w:lvlText w:val="%2、"/>
      <w:lvlJc w:val="left"/>
      <w:pPr>
        <w:ind w:left="0" w:firstLine="0"/>
        <w:tabs>
          <w:tab w:val="left" w:pos="0" w:leader="none"/>
        </w:tabs>
      </w:pPr>
      <w:rPr>
        <w:rFonts w:hint="eastAsia"/>
      </w:rPr>
    </w:lvl>
    <w:lvl w:ilvl="2">
      <w:start w:val="1"/>
      <w:numFmt w:val="decimal"/>
      <w:isLgl w:val="false"/>
      <w:suff w:val="nothing"/>
      <w:lvlText w:val="%2.%3 "/>
      <w:lvlJc w:val="left"/>
      <w:pPr>
        <w:ind w:left="0" w:firstLine="0"/>
        <w:tabs>
          <w:tab w:val="left" w:pos="0" w:leader="none"/>
        </w:tabs>
      </w:pPr>
      <w:rPr>
        <w:rFonts w:hint="eastAsia"/>
      </w:rPr>
    </w:lvl>
    <w:lvl w:ilvl="3">
      <w:start w:val="1"/>
      <w:numFmt w:val="decimal"/>
      <w:isLgl w:val="false"/>
      <w:suff w:val="nothing"/>
      <w:lvlText w:val="%2.%3.%4 "/>
      <w:lvlJc w:val="left"/>
      <w:pPr>
        <w:ind w:left="0" w:firstLine="0"/>
        <w:tabs>
          <w:tab w:val="left" w:pos="0" w:leader="none"/>
        </w:tabs>
      </w:pPr>
      <w:rPr>
        <w:rFonts w:hint="eastAsia"/>
      </w:rPr>
    </w:lvl>
    <w:lvl w:ilvl="4">
      <w:start w:val="1"/>
      <w:numFmt w:val="decimal"/>
      <w:isLgl w:val="false"/>
      <w:suff w:val="nothing"/>
      <w:lvlText w:val="%2.%3.%4.%5 "/>
      <w:lvlJc w:val="left"/>
      <w:pPr>
        <w:ind w:left="0" w:firstLine="0"/>
        <w:tabs>
          <w:tab w:val="left" w:pos="0" w:leader="none"/>
        </w:tabs>
      </w:pPr>
      <w:rPr>
        <w:rFonts w:hint="eastAsia"/>
      </w:rPr>
    </w:lvl>
    <w:lvl w:ilvl="5">
      <w:start w:val="1"/>
      <w:numFmt w:val="decimal"/>
      <w:pStyle w:val="1166"/>
      <w:isLgl w:val="false"/>
      <w:suff w:val="nothing"/>
      <w:lvlText w:val=""/>
      <w:lvlJc w:val="left"/>
      <w:pPr>
        <w:ind w:left="0" w:firstLine="0"/>
        <w:tabs>
          <w:tab w:val="left" w:pos="0" w:leader="none"/>
        </w:tabs>
      </w:pPr>
      <w:rPr>
        <w:rFonts w:hint="eastAsia"/>
      </w:rPr>
    </w:lvl>
    <w:lvl w:ilvl="6">
      <w:start w:val="1"/>
      <w:numFmt w:val="decimal"/>
      <w:pStyle w:val="1167"/>
      <w:isLgl w:val="false"/>
      <w:suff w:val="nothing"/>
      <w:lvlText w:val=""/>
      <w:lvlJc w:val="left"/>
      <w:pPr>
        <w:ind w:left="0" w:firstLine="0"/>
        <w:tabs>
          <w:tab w:val="left" w:pos="0" w:leader="none"/>
        </w:tabs>
      </w:pPr>
      <w:rPr>
        <w:rFonts w:hint="eastAsia"/>
      </w:rPr>
    </w:lvl>
    <w:lvl w:ilvl="7">
      <w:start w:val="1"/>
      <w:numFmt w:val="decimal"/>
      <w:pStyle w:val="1168"/>
      <w:isLgl w:val="false"/>
      <w:suff w:val="nothing"/>
      <w:lvlText w:val=""/>
      <w:lvlJc w:val="left"/>
      <w:pPr>
        <w:ind w:left="0" w:firstLine="0"/>
        <w:tabs>
          <w:tab w:val="left" w:pos="0" w:leader="none"/>
        </w:tabs>
      </w:pPr>
      <w:rPr>
        <w:rFonts w:hint="eastAsia"/>
      </w:rPr>
    </w:lvl>
    <w:lvl w:ilvl="8">
      <w:start w:val="1"/>
      <w:numFmt w:val="decimal"/>
      <w:pStyle w:val="1169"/>
      <w:isLgl w:val="false"/>
      <w:suff w:val="nothing"/>
      <w:lvlText w:val=""/>
      <w:lvlJc w:val="left"/>
      <w:pPr>
        <w:ind w:left="0" w:firstLine="0"/>
        <w:tabs>
          <w:tab w:val="left" w:pos="0" w:leader="none"/>
        </w:tabs>
      </w:pPr>
      <w:rPr>
        <w:rFonts w:hint="eastAsia"/>
      </w:rPr>
    </w:lvl>
  </w:abstractNum>
  <w:abstractNum w:abstractNumId="3">
    <w:multiLevelType w:val="hybridMultilevel"/>
    <w:lvl w:ilvl="0">
      <w:start w:val="1"/>
      <w:numFmt w:val="decimal"/>
      <w:pStyle w:val="1163"/>
      <w:isLgl w:val="false"/>
      <w:suff w:val="tab"/>
      <w:lvlText w:val="%1."/>
      <w:lvlJc w:val="left"/>
      <w:pPr>
        <w:ind w:left="780" w:hanging="360"/>
        <w:tabs>
          <w:tab w:val="left" w:pos="0" w:leader="none"/>
        </w:tabs>
      </w:pPr>
    </w:lvl>
    <w:lvl w:ilvl="1">
      <w:start w:val="1"/>
      <w:numFmt w:val="bullet"/>
      <w:isLgl w:val="false"/>
      <w:suff w:val="tab"/>
      <w:lvlText w:val="o"/>
      <w:lvlJc w:val="left"/>
      <w:pPr>
        <w:ind w:left="1440" w:hanging="360"/>
        <w:tabs>
          <w:tab w:val="left" w:pos="0" w:leader="none"/>
        </w:tabs>
      </w:pPr>
      <w:rPr>
        <w:rFonts w:hint="default" w:ascii="Courier New" w:hAnsi="Courier New" w:eastAsia="Courier New" w:cs="Courier New"/>
      </w:rPr>
    </w:lvl>
    <w:lvl w:ilvl="2">
      <w:start w:val="1"/>
      <w:numFmt w:val="bullet"/>
      <w:isLgl w:val="false"/>
      <w:suff w:val="tab"/>
      <w:lvlText w:val="§"/>
      <w:lvlJc w:val="left"/>
      <w:pPr>
        <w:ind w:left="2160" w:hanging="360"/>
        <w:tabs>
          <w:tab w:val="left" w:pos="0" w:leader="none"/>
        </w:tabs>
      </w:pPr>
      <w:rPr>
        <w:rFonts w:hint="default" w:ascii="Wingdings" w:hAnsi="Wingdings" w:eastAsia="Wingdings" w:cs="Wingdings"/>
      </w:rPr>
    </w:lvl>
    <w:lvl w:ilvl="3">
      <w:start w:val="1"/>
      <w:numFmt w:val="bullet"/>
      <w:isLgl w:val="false"/>
      <w:suff w:val="tab"/>
      <w:lvlText w:val="·"/>
      <w:lvlJc w:val="left"/>
      <w:pPr>
        <w:ind w:left="2880" w:hanging="360"/>
        <w:tabs>
          <w:tab w:val="left" w:pos="0" w:leader="none"/>
        </w:tabs>
      </w:pPr>
      <w:rPr>
        <w:rFonts w:hint="default" w:ascii="Symbol" w:hAnsi="Symbol" w:eastAsia="Symbol" w:cs="Symbol"/>
      </w:rPr>
    </w:lvl>
    <w:lvl w:ilvl="4">
      <w:start w:val="1"/>
      <w:numFmt w:val="bullet"/>
      <w:isLgl w:val="false"/>
      <w:suff w:val="tab"/>
      <w:lvlText w:val="o"/>
      <w:lvlJc w:val="left"/>
      <w:pPr>
        <w:ind w:left="3600" w:hanging="360"/>
        <w:tabs>
          <w:tab w:val="left" w:pos="0" w:leader="none"/>
        </w:tabs>
      </w:pPr>
      <w:rPr>
        <w:rFonts w:hint="default" w:ascii="Courier New" w:hAnsi="Courier New" w:eastAsia="Courier New" w:cs="Courier New"/>
      </w:rPr>
    </w:lvl>
    <w:lvl w:ilvl="5">
      <w:start w:val="1"/>
      <w:numFmt w:val="bullet"/>
      <w:isLgl w:val="false"/>
      <w:suff w:val="tab"/>
      <w:lvlText w:val="§"/>
      <w:lvlJc w:val="left"/>
      <w:pPr>
        <w:ind w:left="4320" w:hanging="360"/>
        <w:tabs>
          <w:tab w:val="left" w:pos="0" w:leader="none"/>
        </w:tabs>
      </w:pPr>
      <w:rPr>
        <w:rFonts w:hint="default" w:ascii="Wingdings" w:hAnsi="Wingdings" w:eastAsia="Wingdings" w:cs="Wingdings"/>
      </w:rPr>
    </w:lvl>
    <w:lvl w:ilvl="6">
      <w:start w:val="1"/>
      <w:numFmt w:val="bullet"/>
      <w:isLgl w:val="false"/>
      <w:suff w:val="tab"/>
      <w:lvlText w:val="·"/>
      <w:lvlJc w:val="left"/>
      <w:pPr>
        <w:ind w:left="5040" w:hanging="360"/>
        <w:tabs>
          <w:tab w:val="left" w:pos="0" w:leader="none"/>
        </w:tabs>
      </w:pPr>
      <w:rPr>
        <w:rFonts w:hint="default" w:ascii="Symbol" w:hAnsi="Symbol" w:eastAsia="Symbol" w:cs="Symbol"/>
      </w:rPr>
    </w:lvl>
    <w:lvl w:ilvl="7">
      <w:start w:val="1"/>
      <w:numFmt w:val="bullet"/>
      <w:isLgl w:val="false"/>
      <w:suff w:val="tab"/>
      <w:lvlText w:val="o"/>
      <w:lvlJc w:val="left"/>
      <w:pPr>
        <w:ind w:left="5760" w:hanging="360"/>
        <w:tabs>
          <w:tab w:val="left" w:pos="0" w:leader="none"/>
        </w:tabs>
      </w:pPr>
      <w:rPr>
        <w:rFonts w:hint="default" w:ascii="Courier New" w:hAnsi="Courier New" w:eastAsia="Courier New" w:cs="Courier New"/>
      </w:rPr>
    </w:lvl>
    <w:lvl w:ilvl="8">
      <w:start w:val="1"/>
      <w:numFmt w:val="bullet"/>
      <w:isLgl w:val="false"/>
      <w:suff w:val="tab"/>
      <w:lvlText w:val="§"/>
      <w:lvlJc w:val="left"/>
      <w:pPr>
        <w:ind w:left="6480" w:hanging="360"/>
        <w:tabs>
          <w:tab w:val="left" w:pos="0" w:leader="none"/>
        </w:tabs>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upperLetter"/>
      <w:pStyle w:val="1205"/>
      <w:isLgl w:val="false"/>
      <w:suff w:val="tab"/>
      <w:lvlText w:val="附录%1."/>
      <w:lvlJc w:val="left"/>
      <w:pPr>
        <w:ind w:left="907" w:hanging="907"/>
        <w:tabs>
          <w:tab w:val="left" w:pos="0" w:leader="none"/>
        </w:tabs>
      </w:pPr>
      <w:rPr>
        <w:rFonts w:hint="eastAsia"/>
      </w:rPr>
    </w:lvl>
    <w:lvl w:ilvl="1">
      <w:start w:val="1"/>
      <w:numFmt w:val="bullet"/>
      <w:isLgl w:val="false"/>
      <w:suff w:val="tab"/>
      <w:lvlText w:val="o"/>
      <w:lvlJc w:val="left"/>
      <w:pPr>
        <w:ind w:left="1440" w:hanging="360"/>
        <w:tabs>
          <w:tab w:val="left" w:pos="0" w:leader="none"/>
        </w:tabs>
      </w:pPr>
      <w:rPr>
        <w:rFonts w:hint="default" w:ascii="Courier New" w:hAnsi="Courier New" w:eastAsia="Courier New" w:cs="Courier New"/>
      </w:rPr>
    </w:lvl>
    <w:lvl w:ilvl="2">
      <w:start w:val="1"/>
      <w:numFmt w:val="bullet"/>
      <w:isLgl w:val="false"/>
      <w:suff w:val="tab"/>
      <w:lvlText w:val="§"/>
      <w:lvlJc w:val="left"/>
      <w:pPr>
        <w:ind w:left="2160" w:hanging="360"/>
        <w:tabs>
          <w:tab w:val="left" w:pos="0" w:leader="none"/>
        </w:tabs>
      </w:pPr>
      <w:rPr>
        <w:rFonts w:hint="default" w:ascii="Wingdings" w:hAnsi="Wingdings" w:eastAsia="Wingdings" w:cs="Wingdings"/>
      </w:rPr>
    </w:lvl>
    <w:lvl w:ilvl="3">
      <w:start w:val="1"/>
      <w:numFmt w:val="bullet"/>
      <w:isLgl w:val="false"/>
      <w:suff w:val="tab"/>
      <w:lvlText w:val="·"/>
      <w:lvlJc w:val="left"/>
      <w:pPr>
        <w:ind w:left="2880" w:hanging="360"/>
        <w:tabs>
          <w:tab w:val="left" w:pos="0" w:leader="none"/>
        </w:tabs>
      </w:pPr>
      <w:rPr>
        <w:rFonts w:hint="default" w:ascii="Symbol" w:hAnsi="Symbol" w:eastAsia="Symbol" w:cs="Symbol"/>
      </w:rPr>
    </w:lvl>
    <w:lvl w:ilvl="4">
      <w:start w:val="1"/>
      <w:numFmt w:val="bullet"/>
      <w:isLgl w:val="false"/>
      <w:suff w:val="tab"/>
      <w:lvlText w:val="o"/>
      <w:lvlJc w:val="left"/>
      <w:pPr>
        <w:ind w:left="3600" w:hanging="360"/>
        <w:tabs>
          <w:tab w:val="left" w:pos="0" w:leader="none"/>
        </w:tabs>
      </w:pPr>
      <w:rPr>
        <w:rFonts w:hint="default" w:ascii="Courier New" w:hAnsi="Courier New" w:eastAsia="Courier New" w:cs="Courier New"/>
      </w:rPr>
    </w:lvl>
    <w:lvl w:ilvl="5">
      <w:start w:val="1"/>
      <w:numFmt w:val="bullet"/>
      <w:isLgl w:val="false"/>
      <w:suff w:val="tab"/>
      <w:lvlText w:val="§"/>
      <w:lvlJc w:val="left"/>
      <w:pPr>
        <w:ind w:left="4320" w:hanging="360"/>
        <w:tabs>
          <w:tab w:val="left" w:pos="0" w:leader="none"/>
        </w:tabs>
      </w:pPr>
      <w:rPr>
        <w:rFonts w:hint="default" w:ascii="Wingdings" w:hAnsi="Wingdings" w:eastAsia="Wingdings" w:cs="Wingdings"/>
      </w:rPr>
    </w:lvl>
    <w:lvl w:ilvl="6">
      <w:start w:val="1"/>
      <w:numFmt w:val="bullet"/>
      <w:isLgl w:val="false"/>
      <w:suff w:val="tab"/>
      <w:lvlText w:val="·"/>
      <w:lvlJc w:val="left"/>
      <w:pPr>
        <w:ind w:left="5040" w:hanging="360"/>
        <w:tabs>
          <w:tab w:val="left" w:pos="0" w:leader="none"/>
        </w:tabs>
      </w:pPr>
      <w:rPr>
        <w:rFonts w:hint="default" w:ascii="Symbol" w:hAnsi="Symbol" w:eastAsia="Symbol" w:cs="Symbol"/>
      </w:rPr>
    </w:lvl>
    <w:lvl w:ilvl="7">
      <w:start w:val="1"/>
      <w:numFmt w:val="bullet"/>
      <w:isLgl w:val="false"/>
      <w:suff w:val="tab"/>
      <w:lvlText w:val="o"/>
      <w:lvlJc w:val="left"/>
      <w:pPr>
        <w:ind w:left="5760" w:hanging="360"/>
        <w:tabs>
          <w:tab w:val="left" w:pos="0" w:leader="none"/>
        </w:tabs>
      </w:pPr>
      <w:rPr>
        <w:rFonts w:hint="default" w:ascii="Courier New" w:hAnsi="Courier New" w:eastAsia="Courier New" w:cs="Courier New"/>
      </w:rPr>
    </w:lvl>
    <w:lvl w:ilvl="8">
      <w:start w:val="1"/>
      <w:numFmt w:val="bullet"/>
      <w:isLgl w:val="false"/>
      <w:suff w:val="tab"/>
      <w:lvlText w:val="§"/>
      <w:lvlJc w:val="left"/>
      <w:pPr>
        <w:ind w:left="6480" w:hanging="360"/>
        <w:tabs>
          <w:tab w:val="left" w:pos="0" w:leader="none"/>
        </w:tabs>
      </w:pPr>
      <w:rPr>
        <w:rFonts w:hint="default" w:ascii="Wingdings" w:hAnsi="Wingdings" w:eastAsia="Wingdings" w:cs="Wingdings"/>
      </w:rPr>
    </w:lvl>
  </w:abstractNum>
  <w:num w:numId="1">
    <w:abstractNumId w:val="3"/>
  </w:num>
  <w:num w:numId="2">
    <w:abstractNumId w:val="2"/>
  </w:num>
  <w:num w:numId="3">
    <w:abstractNumId w:val="6"/>
  </w:num>
  <w:num w:numId="4">
    <w:abstractNumId w:val="1"/>
  </w:num>
  <w:num w:numId="5">
    <w:abstractNumId w:val="0"/>
  </w:num>
  <w:num w:numId="6">
    <w:abstractNumId w:val="4"/>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965" w:default="1">
    <w:name w:val="Normal"/>
    <w:next w:val="977"/>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966">
    <w:name w:val="Heading 1"/>
    <w:basedOn w:val="965"/>
    <w:next w:val="965"/>
    <w:uiPriority w:val="0"/>
    <w:qFormat/>
    <w:pPr>
      <w:keepLines/>
      <w:keepNext/>
      <w:spacing w:before="480" w:after="200"/>
      <w:outlineLvl w:val="0"/>
    </w:pPr>
    <w:rPr>
      <w:rFonts w:ascii="Arial" w:hAnsi="Arial" w:eastAsia="Arial" w:cs="Arial"/>
      <w:sz w:val="40"/>
      <w:szCs w:val="40"/>
    </w:rPr>
  </w:style>
  <w:style w:type="paragraph" w:styleId="967">
    <w:name w:val="Heading 2"/>
    <w:basedOn w:val="965"/>
    <w:next w:val="965"/>
    <w:uiPriority w:val="0"/>
    <w:qFormat/>
    <w:pPr>
      <w:keepLines/>
      <w:keepNext/>
      <w:spacing w:before="360" w:after="200"/>
      <w:outlineLvl w:val="1"/>
    </w:pPr>
    <w:rPr>
      <w:rFonts w:ascii="Arial" w:hAnsi="Arial" w:eastAsia="Arial" w:cs="Arial"/>
      <w:sz w:val="34"/>
    </w:rPr>
  </w:style>
  <w:style w:type="paragraph" w:styleId="968">
    <w:name w:val="Heading 3"/>
    <w:basedOn w:val="965"/>
    <w:next w:val="965"/>
    <w:uiPriority w:val="0"/>
    <w:qFormat/>
    <w:pPr>
      <w:keepLines/>
      <w:keepNext/>
      <w:spacing w:before="320" w:after="200"/>
      <w:outlineLvl w:val="2"/>
    </w:pPr>
    <w:rPr>
      <w:rFonts w:ascii="Arial" w:hAnsi="Arial" w:eastAsia="Arial" w:cs="Arial"/>
      <w:sz w:val="30"/>
      <w:szCs w:val="30"/>
    </w:rPr>
  </w:style>
  <w:style w:type="paragraph" w:styleId="969">
    <w:name w:val="Heading 4"/>
    <w:basedOn w:val="965"/>
    <w:next w:val="965"/>
    <w:uiPriority w:val="0"/>
    <w:qFormat/>
    <w:pPr>
      <w:keepLines/>
      <w:keepNext/>
      <w:spacing w:before="320" w:after="200"/>
      <w:outlineLvl w:val="3"/>
    </w:pPr>
    <w:rPr>
      <w:rFonts w:ascii="Arial" w:hAnsi="Arial" w:eastAsia="Arial" w:cs="Arial"/>
      <w:b/>
      <w:bCs/>
      <w:sz w:val="26"/>
      <w:szCs w:val="26"/>
    </w:rPr>
  </w:style>
  <w:style w:type="paragraph" w:styleId="970">
    <w:name w:val="Heading 5"/>
    <w:basedOn w:val="965"/>
    <w:next w:val="965"/>
    <w:uiPriority w:val="0"/>
    <w:qFormat/>
    <w:pPr>
      <w:keepLines/>
      <w:keepNext/>
      <w:spacing w:before="320" w:after="200"/>
      <w:outlineLvl w:val="4"/>
    </w:pPr>
    <w:rPr>
      <w:rFonts w:ascii="Arial" w:hAnsi="Arial" w:eastAsia="Arial" w:cs="Arial"/>
      <w:b/>
      <w:bCs/>
      <w:sz w:val="24"/>
      <w:szCs w:val="24"/>
    </w:rPr>
  </w:style>
  <w:style w:type="paragraph" w:styleId="971">
    <w:name w:val="Heading 6"/>
    <w:basedOn w:val="965"/>
    <w:next w:val="965"/>
    <w:uiPriority w:val="0"/>
    <w:qFormat/>
    <w:pPr>
      <w:keepLines/>
      <w:keepNext/>
      <w:spacing w:before="320" w:after="200"/>
      <w:outlineLvl w:val="5"/>
    </w:pPr>
    <w:rPr>
      <w:rFonts w:ascii="Arial" w:hAnsi="Arial" w:eastAsia="Arial" w:cs="Arial"/>
      <w:b/>
      <w:bCs/>
      <w:sz w:val="22"/>
      <w:szCs w:val="22"/>
    </w:rPr>
  </w:style>
  <w:style w:type="paragraph" w:styleId="972">
    <w:name w:val="Heading 7"/>
    <w:basedOn w:val="965"/>
    <w:next w:val="965"/>
    <w:uiPriority w:val="0"/>
    <w:qFormat/>
    <w:pPr>
      <w:keepLines/>
      <w:keepNext/>
      <w:spacing w:before="320" w:after="200"/>
      <w:outlineLvl w:val="6"/>
    </w:pPr>
    <w:rPr>
      <w:rFonts w:ascii="Arial" w:hAnsi="Arial" w:eastAsia="Arial" w:cs="Arial"/>
      <w:b/>
      <w:bCs/>
      <w:i/>
      <w:iCs/>
      <w:sz w:val="22"/>
      <w:szCs w:val="22"/>
    </w:rPr>
  </w:style>
  <w:style w:type="paragraph" w:styleId="973">
    <w:name w:val="Heading 8"/>
    <w:basedOn w:val="965"/>
    <w:next w:val="965"/>
    <w:uiPriority w:val="0"/>
    <w:qFormat/>
    <w:pPr>
      <w:keepLines/>
      <w:keepNext/>
      <w:spacing w:before="320" w:after="200"/>
      <w:outlineLvl w:val="7"/>
    </w:pPr>
    <w:rPr>
      <w:rFonts w:ascii="Arial" w:hAnsi="Arial" w:eastAsia="Arial" w:cs="Arial"/>
      <w:i/>
      <w:iCs/>
      <w:sz w:val="22"/>
      <w:szCs w:val="22"/>
    </w:rPr>
  </w:style>
  <w:style w:type="paragraph" w:styleId="974">
    <w:name w:val="Heading 9"/>
    <w:basedOn w:val="965"/>
    <w:next w:val="965"/>
    <w:uiPriority w:val="0"/>
    <w:qFormat/>
    <w:pPr>
      <w:keepLines/>
      <w:keepNext/>
      <w:spacing w:before="320" w:after="200"/>
      <w:outlineLvl w:val="8"/>
    </w:pPr>
    <w:rPr>
      <w:rFonts w:ascii="Arial" w:hAnsi="Arial" w:eastAsia="Arial" w:cs="Arial"/>
      <w:i/>
      <w:iCs/>
    </w:rPr>
  </w:style>
  <w:style w:type="character" w:styleId="975" w:default="1">
    <w:name w:val="Default Paragraph Font"/>
    <w:uiPriority w:val="1"/>
    <w:semiHidden/>
    <w:unhideWhenUsed/>
    <w:qFormat/>
  </w:style>
  <w:style w:type="table" w:styleId="976" w:default="1">
    <w:name w:val="Normal Table"/>
    <w:uiPriority w:val="99"/>
    <w:semiHidden/>
    <w:unhideWhenUsed/>
    <w:qFormat/>
    <w:tblPr>
      <w:tblCellMar>
        <w:left w:w="108" w:type="dxa"/>
        <w:top w:w="0" w:type="dxa"/>
        <w:right w:w="108" w:type="dxa"/>
        <w:bottom w:w="0" w:type="dxa"/>
      </w:tblCellMar>
    </w:tblPr>
  </w:style>
  <w:style w:type="paragraph" w:styleId="977" w:customStyle="1">
    <w:name w:val="标题 41"/>
    <w:basedOn w:val="965"/>
    <w:next w:val="978"/>
    <w:uiPriority w:val="0"/>
    <w:qFormat/>
    <w:pPr>
      <w:keepLines/>
      <w:keepNext/>
      <w:spacing w:before="280" w:after="290" w:line="377" w:lineRule="auto"/>
      <w:outlineLvl w:val="3"/>
    </w:pPr>
    <w:rPr>
      <w:rFonts w:ascii="Arial" w:hAnsi="Arial" w:eastAsia="黑体" w:cs="Arial"/>
      <w:b/>
      <w:bCs/>
      <w:sz w:val="28"/>
      <w:szCs w:val="28"/>
    </w:rPr>
  </w:style>
  <w:style w:type="paragraph" w:styleId="978" w:customStyle="1">
    <w:name w:val="正文首缩两字"/>
    <w:basedOn w:val="965"/>
    <w:uiPriority w:val="0"/>
    <w:qFormat/>
    <w:pPr>
      <w:ind w:left="210" w:right="210" w:firstLine="480"/>
      <w:jc w:val="left"/>
      <w:spacing w:line="360" w:lineRule="auto"/>
    </w:pPr>
    <w:rPr>
      <w:rFonts w:ascii="宋体" w:hAnsi="宋体" w:eastAsia="仿宋_GB2312"/>
      <w:sz w:val="24"/>
    </w:rPr>
  </w:style>
  <w:style w:type="paragraph" w:styleId="979">
    <w:name w:val="toc 7"/>
    <w:basedOn w:val="965"/>
    <w:next w:val="965"/>
    <w:uiPriority w:val="0"/>
    <w:qFormat/>
    <w:pPr>
      <w:ind w:left="1701"/>
      <w:spacing w:after="57"/>
    </w:pPr>
  </w:style>
  <w:style w:type="paragraph" w:styleId="980">
    <w:name w:val="Caption"/>
    <w:basedOn w:val="965"/>
    <w:next w:val="965"/>
    <w:uiPriority w:val="0"/>
    <w:qFormat/>
    <w:pPr>
      <w:spacing w:line="276" w:lineRule="auto"/>
    </w:pPr>
    <w:rPr>
      <w:b/>
      <w:bCs/>
      <w:color w:val="4f81bd"/>
      <w:sz w:val="18"/>
      <w:szCs w:val="18"/>
    </w:rPr>
  </w:style>
  <w:style w:type="paragraph" w:styleId="981">
    <w:name w:val="annotation text"/>
    <w:basedOn w:val="965"/>
    <w:uiPriority w:val="0"/>
    <w:qFormat/>
    <w:pPr>
      <w:jc w:val="left"/>
    </w:pPr>
  </w:style>
  <w:style w:type="paragraph" w:styleId="982">
    <w:name w:val="Body Text Indent"/>
    <w:basedOn w:val="965"/>
    <w:uiPriority w:val="0"/>
    <w:qFormat/>
    <w:pPr>
      <w:ind w:firstLine="645"/>
    </w:pPr>
    <w:rPr>
      <w:rFonts w:ascii="楷体_GB2312" w:eastAsia="楷体_GB2312"/>
      <w:sz w:val="32"/>
      <w:szCs w:val="32"/>
    </w:rPr>
  </w:style>
  <w:style w:type="paragraph" w:styleId="983">
    <w:name w:val="toc 5"/>
    <w:basedOn w:val="965"/>
    <w:next w:val="965"/>
    <w:uiPriority w:val="0"/>
    <w:qFormat/>
    <w:pPr>
      <w:ind w:left="1134"/>
      <w:spacing w:after="57"/>
    </w:pPr>
  </w:style>
  <w:style w:type="paragraph" w:styleId="984">
    <w:name w:val="toc 3"/>
    <w:basedOn w:val="965"/>
    <w:next w:val="965"/>
    <w:uiPriority w:val="0"/>
    <w:qFormat/>
    <w:pPr>
      <w:ind w:left="567"/>
      <w:spacing w:after="57"/>
    </w:pPr>
  </w:style>
  <w:style w:type="paragraph" w:styleId="985">
    <w:name w:val="Plain Text"/>
    <w:basedOn w:val="965"/>
    <w:next w:val="965"/>
    <w:uiPriority w:val="0"/>
    <w:qFormat/>
    <w:rPr>
      <w:rFonts w:ascii="宋体" w:cs="Courier New"/>
    </w:rPr>
  </w:style>
  <w:style w:type="paragraph" w:styleId="986">
    <w:name w:val="toc 8"/>
    <w:basedOn w:val="965"/>
    <w:next w:val="965"/>
    <w:uiPriority w:val="0"/>
    <w:qFormat/>
    <w:pPr>
      <w:ind w:left="1984"/>
      <w:spacing w:after="57"/>
    </w:pPr>
  </w:style>
  <w:style w:type="paragraph" w:styleId="987">
    <w:name w:val="endnote text"/>
    <w:basedOn w:val="965"/>
    <w:uiPriority w:val="0"/>
    <w:qFormat/>
    <w:rPr>
      <w:sz w:val="20"/>
    </w:rPr>
  </w:style>
  <w:style w:type="paragraph" w:styleId="988">
    <w:name w:val="Balloon Text"/>
    <w:basedOn w:val="965"/>
    <w:link w:val="1248"/>
    <w:uiPriority w:val="0"/>
    <w:qFormat/>
    <w:rPr>
      <w:sz w:val="18"/>
      <w:szCs w:val="18"/>
    </w:rPr>
  </w:style>
  <w:style w:type="paragraph" w:styleId="989">
    <w:name w:val="Footer"/>
    <w:basedOn w:val="965"/>
    <w:uiPriority w:val="0"/>
    <w:qFormat/>
    <w:pPr>
      <w:tabs>
        <w:tab w:val="center" w:pos="7143" w:leader="none"/>
        <w:tab w:val="right" w:pos="14287" w:leader="none"/>
      </w:tabs>
    </w:pPr>
  </w:style>
  <w:style w:type="paragraph" w:styleId="990">
    <w:name w:val="envelope return"/>
    <w:basedOn w:val="965"/>
    <w:next w:val="979"/>
    <w:uiPriority w:val="0"/>
    <w:qFormat/>
    <w:rPr>
      <w:rFonts w:ascii="Arial" w:hAnsi="Arial"/>
    </w:rPr>
  </w:style>
  <w:style w:type="paragraph" w:styleId="991">
    <w:name w:val="Header"/>
    <w:basedOn w:val="965"/>
    <w:uiPriority w:val="0"/>
    <w:qFormat/>
    <w:pPr>
      <w:tabs>
        <w:tab w:val="center" w:pos="7143" w:leader="none"/>
        <w:tab w:val="right" w:pos="14287" w:leader="none"/>
      </w:tabs>
    </w:pPr>
  </w:style>
  <w:style w:type="paragraph" w:styleId="992">
    <w:name w:val="toc 1"/>
    <w:basedOn w:val="965"/>
    <w:next w:val="965"/>
    <w:uiPriority w:val="0"/>
    <w:qFormat/>
    <w:pPr>
      <w:spacing w:after="57"/>
    </w:pPr>
  </w:style>
  <w:style w:type="paragraph" w:styleId="993">
    <w:name w:val="toc 4"/>
    <w:basedOn w:val="965"/>
    <w:next w:val="965"/>
    <w:uiPriority w:val="0"/>
    <w:qFormat/>
    <w:pPr>
      <w:ind w:left="850"/>
      <w:spacing w:after="57"/>
    </w:pPr>
  </w:style>
  <w:style w:type="paragraph" w:styleId="994">
    <w:name w:val="Subtitle"/>
    <w:basedOn w:val="965"/>
    <w:next w:val="965"/>
    <w:uiPriority w:val="0"/>
    <w:qFormat/>
    <w:pPr>
      <w:spacing w:before="200" w:after="200"/>
    </w:pPr>
    <w:rPr>
      <w:sz w:val="24"/>
      <w:szCs w:val="24"/>
    </w:rPr>
  </w:style>
  <w:style w:type="paragraph" w:styleId="995">
    <w:name w:val="footnote text"/>
    <w:basedOn w:val="965"/>
    <w:uiPriority w:val="0"/>
    <w:qFormat/>
    <w:pPr>
      <w:spacing w:after="40"/>
    </w:pPr>
    <w:rPr>
      <w:sz w:val="18"/>
    </w:rPr>
  </w:style>
  <w:style w:type="paragraph" w:styleId="996">
    <w:name w:val="toc 6"/>
    <w:basedOn w:val="965"/>
    <w:next w:val="965"/>
    <w:uiPriority w:val="0"/>
    <w:qFormat/>
    <w:pPr>
      <w:ind w:left="1417"/>
      <w:spacing w:after="57"/>
    </w:pPr>
  </w:style>
  <w:style w:type="paragraph" w:styleId="997">
    <w:name w:val="table of figures"/>
    <w:basedOn w:val="965"/>
    <w:next w:val="965"/>
    <w:uiPriority w:val="0"/>
    <w:qFormat/>
  </w:style>
  <w:style w:type="paragraph" w:styleId="998">
    <w:name w:val="toc 2"/>
    <w:basedOn w:val="965"/>
    <w:next w:val="965"/>
    <w:uiPriority w:val="0"/>
    <w:qFormat/>
    <w:pPr>
      <w:ind w:left="283"/>
      <w:spacing w:after="57"/>
    </w:pPr>
  </w:style>
  <w:style w:type="paragraph" w:styleId="999">
    <w:name w:val="toc 9"/>
    <w:basedOn w:val="965"/>
    <w:next w:val="965"/>
    <w:uiPriority w:val="0"/>
    <w:qFormat/>
    <w:pPr>
      <w:ind w:left="2268"/>
      <w:spacing w:after="57"/>
    </w:pPr>
  </w:style>
  <w:style w:type="paragraph" w:styleId="1000">
    <w:name w:val="Normal (Web)"/>
    <w:basedOn w:val="965"/>
    <w:uiPriority w:val="99"/>
    <w:semiHidden/>
    <w:unhideWhenUsed/>
    <w:qFormat/>
    <w:pPr>
      <w:ind w:left="0" w:right="0"/>
      <w:jc w:val="left"/>
      <w:spacing w:before="0" w:beforeAutospacing="1" w:after="0" w:afterAutospacing="1"/>
    </w:pPr>
    <w:rPr>
      <w:sz w:val="24"/>
      <w:lang w:val="en-US" w:eastAsia="zh-CN" w:bidi="ar"/>
    </w:rPr>
  </w:style>
  <w:style w:type="paragraph" w:styleId="1001">
    <w:name w:val="Title"/>
    <w:basedOn w:val="965"/>
    <w:next w:val="965"/>
    <w:uiPriority w:val="0"/>
    <w:qFormat/>
    <w:pPr>
      <w:contextualSpacing/>
      <w:spacing w:before="300" w:after="200"/>
    </w:pPr>
    <w:rPr>
      <w:sz w:val="48"/>
      <w:szCs w:val="48"/>
    </w:rPr>
  </w:style>
  <w:style w:type="paragraph" w:styleId="1002">
    <w:name w:val="annotation subject"/>
    <w:basedOn w:val="981"/>
    <w:next w:val="981"/>
    <w:uiPriority w:val="0"/>
    <w:qFormat/>
    <w:rPr>
      <w:b/>
    </w:rPr>
  </w:style>
  <w:style w:type="paragraph" w:styleId="1003">
    <w:name w:val="Body Text First Indent 2"/>
    <w:basedOn w:val="982"/>
    <w:next w:val="965"/>
    <w:uiPriority w:val="0"/>
    <w:qFormat/>
    <w:pPr>
      <w:ind w:firstLine="200"/>
      <w:spacing w:line="360" w:lineRule="auto"/>
    </w:pPr>
    <w:rPr>
      <w:rFonts w:ascii="宋体" w:eastAsia="宋体"/>
      <w:sz w:val="21"/>
      <w:szCs w:val="20"/>
    </w:rPr>
  </w:style>
  <w:style w:type="table" w:styleId="1004">
    <w:name w:val="Table Grid"/>
    <w:basedOn w:val="976"/>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005">
    <w:name w:val="Strong"/>
    <w:basedOn w:val="975"/>
    <w:uiPriority w:val="22"/>
    <w:qFormat/>
    <w:rPr>
      <w:b/>
    </w:rPr>
  </w:style>
  <w:style w:type="character" w:styleId="1006">
    <w:name w:val="endnote reference"/>
    <w:uiPriority w:val="0"/>
    <w:qFormat/>
    <w:rPr>
      <w:vertAlign w:val="superscript"/>
    </w:rPr>
  </w:style>
  <w:style w:type="character" w:styleId="1007">
    <w:name w:val="Emphasis"/>
    <w:uiPriority w:val="0"/>
    <w:qFormat/>
    <w:rPr>
      <w:i/>
    </w:rPr>
  </w:style>
  <w:style w:type="character" w:styleId="1008">
    <w:name w:val="Hyperlink"/>
    <w:uiPriority w:val="0"/>
    <w:qFormat/>
    <w:rPr>
      <w:color w:val="0000ff"/>
      <w:u w:val="single"/>
    </w:rPr>
  </w:style>
  <w:style w:type="character" w:styleId="1009">
    <w:name w:val="annotation reference"/>
    <w:basedOn w:val="975"/>
    <w:uiPriority w:val="0"/>
    <w:qFormat/>
    <w:rPr>
      <w:sz w:val="21"/>
      <w:szCs w:val="21"/>
    </w:rPr>
  </w:style>
  <w:style w:type="character" w:styleId="1010">
    <w:name w:val="footnote reference"/>
    <w:uiPriority w:val="0"/>
    <w:qFormat/>
    <w:rPr>
      <w:vertAlign w:val="superscript"/>
    </w:rPr>
  </w:style>
  <w:style w:type="character" w:styleId="1011" w:customStyle="1">
    <w:name w:val="Heading 1 Char"/>
    <w:basedOn w:val="975"/>
    <w:uiPriority w:val="9"/>
    <w:qFormat/>
    <w:rPr>
      <w:rFonts w:ascii="Arial" w:hAnsi="Arial" w:eastAsia="Arial" w:cs="Arial"/>
      <w:sz w:val="40"/>
      <w:szCs w:val="40"/>
    </w:rPr>
  </w:style>
  <w:style w:type="character" w:styleId="1012" w:customStyle="1">
    <w:name w:val="Heading 2 Char"/>
    <w:basedOn w:val="975"/>
    <w:uiPriority w:val="9"/>
    <w:qFormat/>
    <w:rPr>
      <w:rFonts w:ascii="Arial" w:hAnsi="Arial" w:eastAsia="Arial" w:cs="Arial"/>
      <w:sz w:val="34"/>
    </w:rPr>
  </w:style>
  <w:style w:type="character" w:styleId="1013" w:customStyle="1">
    <w:name w:val="Heading 3 Char"/>
    <w:basedOn w:val="975"/>
    <w:uiPriority w:val="9"/>
    <w:qFormat/>
    <w:rPr>
      <w:rFonts w:ascii="Arial" w:hAnsi="Arial" w:eastAsia="Arial" w:cs="Arial"/>
      <w:sz w:val="30"/>
      <w:szCs w:val="30"/>
    </w:rPr>
  </w:style>
  <w:style w:type="character" w:styleId="1014" w:customStyle="1">
    <w:name w:val="Heading 4 Char"/>
    <w:basedOn w:val="975"/>
    <w:uiPriority w:val="9"/>
    <w:qFormat/>
    <w:rPr>
      <w:rFonts w:ascii="Arial" w:hAnsi="Arial" w:eastAsia="Arial" w:cs="Arial"/>
      <w:b/>
      <w:bCs/>
      <w:sz w:val="26"/>
      <w:szCs w:val="26"/>
    </w:rPr>
  </w:style>
  <w:style w:type="character" w:styleId="1015" w:customStyle="1">
    <w:name w:val="Heading 5 Char"/>
    <w:basedOn w:val="975"/>
    <w:uiPriority w:val="9"/>
    <w:qFormat/>
    <w:rPr>
      <w:rFonts w:ascii="Arial" w:hAnsi="Arial" w:eastAsia="Arial" w:cs="Arial"/>
      <w:b/>
      <w:bCs/>
      <w:sz w:val="24"/>
      <w:szCs w:val="24"/>
    </w:rPr>
  </w:style>
  <w:style w:type="character" w:styleId="1016" w:customStyle="1">
    <w:name w:val="Heading 6 Char"/>
    <w:basedOn w:val="975"/>
    <w:uiPriority w:val="9"/>
    <w:qFormat/>
    <w:rPr>
      <w:rFonts w:ascii="Arial" w:hAnsi="Arial" w:eastAsia="Arial" w:cs="Arial"/>
      <w:b/>
      <w:bCs/>
      <w:sz w:val="22"/>
      <w:szCs w:val="22"/>
    </w:rPr>
  </w:style>
  <w:style w:type="character" w:styleId="1017" w:customStyle="1">
    <w:name w:val="Heading 7 Char"/>
    <w:basedOn w:val="975"/>
    <w:uiPriority w:val="9"/>
    <w:qFormat/>
    <w:rPr>
      <w:rFonts w:ascii="Arial" w:hAnsi="Arial" w:eastAsia="Arial" w:cs="Arial"/>
      <w:b/>
      <w:bCs/>
      <w:i/>
      <w:iCs/>
      <w:sz w:val="22"/>
      <w:szCs w:val="22"/>
    </w:rPr>
  </w:style>
  <w:style w:type="character" w:styleId="1018" w:customStyle="1">
    <w:name w:val="Heading 8 Char"/>
    <w:basedOn w:val="975"/>
    <w:uiPriority w:val="9"/>
    <w:qFormat/>
    <w:rPr>
      <w:rFonts w:ascii="Arial" w:hAnsi="Arial" w:eastAsia="Arial" w:cs="Arial"/>
      <w:i/>
      <w:iCs/>
      <w:sz w:val="22"/>
      <w:szCs w:val="22"/>
    </w:rPr>
  </w:style>
  <w:style w:type="character" w:styleId="1019" w:customStyle="1">
    <w:name w:val="Heading 9 Char"/>
    <w:basedOn w:val="975"/>
    <w:uiPriority w:val="9"/>
    <w:qFormat/>
    <w:rPr>
      <w:rFonts w:ascii="Arial" w:hAnsi="Arial" w:eastAsia="Arial" w:cs="Arial"/>
      <w:i/>
      <w:iCs/>
      <w:sz w:val="21"/>
      <w:szCs w:val="21"/>
    </w:rPr>
  </w:style>
  <w:style w:type="character" w:styleId="1020" w:customStyle="1">
    <w:name w:val="Title Char"/>
    <w:basedOn w:val="975"/>
    <w:uiPriority w:val="10"/>
    <w:qFormat/>
    <w:rPr>
      <w:sz w:val="48"/>
      <w:szCs w:val="48"/>
    </w:rPr>
  </w:style>
  <w:style w:type="character" w:styleId="1021" w:customStyle="1">
    <w:name w:val="Subtitle Char"/>
    <w:basedOn w:val="975"/>
    <w:uiPriority w:val="11"/>
    <w:qFormat/>
    <w:rPr>
      <w:sz w:val="24"/>
      <w:szCs w:val="24"/>
    </w:rPr>
  </w:style>
  <w:style w:type="character" w:styleId="1022" w:customStyle="1">
    <w:name w:val="Quote Char"/>
    <w:uiPriority w:val="29"/>
    <w:qFormat/>
    <w:rPr>
      <w:i/>
    </w:rPr>
  </w:style>
  <w:style w:type="character" w:styleId="1023" w:customStyle="1">
    <w:name w:val="Intense Quote Char"/>
    <w:uiPriority w:val="30"/>
    <w:qFormat/>
    <w:rPr>
      <w:i/>
    </w:rPr>
  </w:style>
  <w:style w:type="character" w:styleId="1024" w:customStyle="1">
    <w:name w:val="Header Char"/>
    <w:basedOn w:val="975"/>
    <w:uiPriority w:val="99"/>
    <w:qFormat/>
  </w:style>
  <w:style w:type="character" w:styleId="1025" w:customStyle="1">
    <w:name w:val="Footer Char"/>
    <w:basedOn w:val="975"/>
    <w:uiPriority w:val="99"/>
    <w:qFormat/>
  </w:style>
  <w:style w:type="character" w:styleId="1026" w:customStyle="1">
    <w:name w:val="Caption Char"/>
    <w:uiPriority w:val="99"/>
    <w:qFormat/>
  </w:style>
  <w:style w:type="table" w:styleId="1027" w:customStyle="1">
    <w:name w:val="Table Grid Light"/>
    <w:basedOn w:val="976"/>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1028" w:customStyle="1">
    <w:name w:val="Plain Table 1"/>
    <w:basedOn w:val="976"/>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029" w:customStyle="1">
    <w:name w:val="Plain Table 2"/>
    <w:basedOn w:val="976"/>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030" w:customStyle="1">
    <w:name w:val="Plain Table 3"/>
    <w:basedOn w:val="976"/>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031" w:customStyle="1">
    <w:name w:val="Plain Table 4"/>
    <w:basedOn w:val="976"/>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32" w:customStyle="1">
    <w:name w:val="Plain Table 5"/>
    <w:basedOn w:val="976"/>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033" w:customStyle="1">
    <w:name w:val="Grid Table 1 Light"/>
    <w:basedOn w:val="976"/>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034" w:customStyle="1">
    <w:name w:val="Grid Table 1 Light - Accent 1"/>
    <w:basedOn w:val="976"/>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1035" w:customStyle="1">
    <w:name w:val="Grid Table 1 Light - Accent 2"/>
    <w:basedOn w:val="976"/>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1036" w:customStyle="1">
    <w:name w:val="Grid Table 1 Light - Accent 3"/>
    <w:basedOn w:val="976"/>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1037" w:customStyle="1">
    <w:name w:val="Grid Table 1 Light - Accent 4"/>
    <w:basedOn w:val="976"/>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1038" w:customStyle="1">
    <w:name w:val="Grid Table 1 Light - Accent 5"/>
    <w:basedOn w:val="976"/>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1039" w:customStyle="1">
    <w:name w:val="Grid Table 1 Light - Accent 6"/>
    <w:basedOn w:val="97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1040" w:customStyle="1">
    <w:name w:val="Grid Table 2"/>
    <w:basedOn w:val="976"/>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041" w:customStyle="1">
    <w:name w:val="Grid Table 2 - Accent 1"/>
    <w:basedOn w:val="976"/>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1042" w:customStyle="1">
    <w:name w:val="Grid Table 2 - Accent 2"/>
    <w:basedOn w:val="976"/>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1043" w:customStyle="1">
    <w:name w:val="Grid Table 2 - Accent 3"/>
    <w:basedOn w:val="976"/>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1044" w:customStyle="1">
    <w:name w:val="Grid Table 2 - Accent 4"/>
    <w:basedOn w:val="976"/>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1045" w:customStyle="1">
    <w:name w:val="Grid Table 2 - Accent 5"/>
    <w:basedOn w:val="976"/>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1046" w:customStyle="1">
    <w:name w:val="Grid Table 2 - Accent 6"/>
    <w:basedOn w:val="97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1047" w:customStyle="1">
    <w:name w:val="Grid Table 3"/>
    <w:basedOn w:val="976"/>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48" w:customStyle="1">
    <w:name w:val="Grid Table 3 - Accent 1"/>
    <w:basedOn w:val="976"/>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49" w:customStyle="1">
    <w:name w:val="Grid Table 3 - Accent 2"/>
    <w:basedOn w:val="976"/>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50" w:customStyle="1">
    <w:name w:val="Grid Table 3 - Accent 3"/>
    <w:basedOn w:val="976"/>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51" w:customStyle="1">
    <w:name w:val="Grid Table 3 - Accent 4"/>
    <w:basedOn w:val="976"/>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52" w:customStyle="1">
    <w:name w:val="Grid Table 3 - Accent 5"/>
    <w:basedOn w:val="976"/>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53" w:customStyle="1">
    <w:name w:val="Grid Table 3 - Accent 6"/>
    <w:basedOn w:val="97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54" w:customStyle="1">
    <w:name w:val="Grid Table 4"/>
    <w:basedOn w:val="976"/>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55" w:customStyle="1">
    <w:name w:val="Grid Table 4 - Accent 1"/>
    <w:basedOn w:val="976"/>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1056" w:customStyle="1">
    <w:name w:val="Grid Table 4 - Accent 2"/>
    <w:basedOn w:val="976"/>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1057" w:customStyle="1">
    <w:name w:val="Grid Table 4 - Accent 3"/>
    <w:basedOn w:val="976"/>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1058" w:customStyle="1">
    <w:name w:val="Grid Table 4 - Accent 4"/>
    <w:basedOn w:val="976"/>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059" w:customStyle="1">
    <w:name w:val="Grid Table 4 - Accent 5"/>
    <w:basedOn w:val="976"/>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060" w:customStyle="1">
    <w:name w:val="Grid Table 4 - Accent 6"/>
    <w:basedOn w:val="97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061" w:customStyle="1">
    <w:name w:val="Grid Table 5 Dark"/>
    <w:basedOn w:val="97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062" w:customStyle="1">
    <w:name w:val="Grid Table 5 Dark- Accent 1"/>
    <w:basedOn w:val="97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063" w:customStyle="1">
    <w:name w:val="Grid Table 5 Dark - Accent 2"/>
    <w:basedOn w:val="97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064" w:customStyle="1">
    <w:name w:val="Grid Table 5 Dark - Accent 3"/>
    <w:basedOn w:val="97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065" w:customStyle="1">
    <w:name w:val="Grid Table 5 Dark- Accent 4"/>
    <w:basedOn w:val="97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066" w:customStyle="1">
    <w:name w:val="Grid Table 5 Dark - Accent 5"/>
    <w:basedOn w:val="97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067" w:customStyle="1">
    <w:name w:val="Grid Table 5 Dark - Accent 6"/>
    <w:basedOn w:val="97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068" w:customStyle="1">
    <w:name w:val="Grid Table 6 Colorful"/>
    <w:basedOn w:val="976"/>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069" w:customStyle="1">
    <w:name w:val="Grid Table 6 Colorful - Accent 1"/>
    <w:basedOn w:val="976"/>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1070" w:customStyle="1">
    <w:name w:val="Grid Table 6 Colorful - Accent 2"/>
    <w:basedOn w:val="976"/>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1071" w:customStyle="1">
    <w:name w:val="Grid Table 6 Colorful - Accent 3"/>
    <w:basedOn w:val="976"/>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1072" w:customStyle="1">
    <w:name w:val="Grid Table 6 Colorful - Accent 4"/>
    <w:basedOn w:val="976"/>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1073" w:customStyle="1">
    <w:name w:val="Grid Table 6 Colorful - Accent 5"/>
    <w:basedOn w:val="976"/>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74" w:customStyle="1">
    <w:name w:val="Grid Table 6 Colorful - Accent 6"/>
    <w:basedOn w:val="97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75" w:customStyle="1">
    <w:name w:val="Grid Table 7 Colorful"/>
    <w:basedOn w:val="976"/>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76" w:customStyle="1">
    <w:name w:val="Grid Table 7 Colorful - Accent 1"/>
    <w:basedOn w:val="976"/>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077" w:customStyle="1">
    <w:name w:val="Grid Table 7 Colorful - Accent 2"/>
    <w:basedOn w:val="976"/>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78" w:customStyle="1">
    <w:name w:val="Grid Table 7 Colorful - Accent 3"/>
    <w:basedOn w:val="976"/>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079" w:customStyle="1">
    <w:name w:val="Grid Table 7 Colorful - Accent 4"/>
    <w:basedOn w:val="976"/>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80" w:customStyle="1">
    <w:name w:val="Grid Table 7 Colorful - Accent 5"/>
    <w:basedOn w:val="976"/>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081" w:customStyle="1">
    <w:name w:val="Grid Table 7 Colorful - Accent 6"/>
    <w:basedOn w:val="97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082" w:customStyle="1">
    <w:name w:val="List Table 1 Light"/>
    <w:basedOn w:val="976"/>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83" w:customStyle="1">
    <w:name w:val="List Table 1 Light - Accent 1"/>
    <w:basedOn w:val="976"/>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084" w:customStyle="1">
    <w:name w:val="List Table 1 Light - Accent 2"/>
    <w:basedOn w:val="976"/>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085" w:customStyle="1">
    <w:name w:val="List Table 1 Light - Accent 3"/>
    <w:basedOn w:val="976"/>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086" w:customStyle="1">
    <w:name w:val="List Table 1 Light - Accent 4"/>
    <w:basedOn w:val="976"/>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087" w:customStyle="1">
    <w:name w:val="List Table 1 Light - Accent 5"/>
    <w:basedOn w:val="976"/>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088" w:customStyle="1">
    <w:name w:val="List Table 1 Light - Accent 6"/>
    <w:basedOn w:val="97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089" w:customStyle="1">
    <w:name w:val="List Table 2"/>
    <w:basedOn w:val="976"/>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90" w:customStyle="1">
    <w:name w:val="List Table 2 - Accent 1"/>
    <w:basedOn w:val="976"/>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091" w:customStyle="1">
    <w:name w:val="List Table 2 - Accent 2"/>
    <w:basedOn w:val="976"/>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092" w:customStyle="1">
    <w:name w:val="List Table 2 - Accent 3"/>
    <w:basedOn w:val="976"/>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093" w:customStyle="1">
    <w:name w:val="List Table 2 - Accent 4"/>
    <w:basedOn w:val="976"/>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094" w:customStyle="1">
    <w:name w:val="List Table 2 - Accent 5"/>
    <w:basedOn w:val="976"/>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095" w:customStyle="1">
    <w:name w:val="List Table 2 - Accent 6"/>
    <w:basedOn w:val="97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096" w:customStyle="1">
    <w:name w:val="List Table 3"/>
    <w:basedOn w:val="976"/>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97" w:customStyle="1">
    <w:name w:val="List Table 3 - Accent 1"/>
    <w:basedOn w:val="976"/>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98" w:customStyle="1">
    <w:name w:val="List Table 3 - Accent 2"/>
    <w:basedOn w:val="976"/>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099" w:customStyle="1">
    <w:name w:val="List Table 3 - Accent 3"/>
    <w:basedOn w:val="976"/>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100" w:customStyle="1">
    <w:name w:val="List Table 3 - Accent 4"/>
    <w:basedOn w:val="976"/>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101" w:customStyle="1">
    <w:name w:val="List Table 3 - Accent 5"/>
    <w:basedOn w:val="976"/>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102" w:customStyle="1">
    <w:name w:val="List Table 3 - Accent 6"/>
    <w:basedOn w:val="97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103" w:customStyle="1">
    <w:name w:val="List Table 4"/>
    <w:basedOn w:val="976"/>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104" w:customStyle="1">
    <w:name w:val="List Table 4 - Accent 1"/>
    <w:basedOn w:val="976"/>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105" w:customStyle="1">
    <w:name w:val="List Table 4 - Accent 2"/>
    <w:basedOn w:val="976"/>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106" w:customStyle="1">
    <w:name w:val="List Table 4 - Accent 3"/>
    <w:basedOn w:val="976"/>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107" w:customStyle="1">
    <w:name w:val="List Table 4 - Accent 4"/>
    <w:basedOn w:val="976"/>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108" w:customStyle="1">
    <w:name w:val="List Table 4 - Accent 5"/>
    <w:basedOn w:val="976"/>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109" w:customStyle="1">
    <w:name w:val="List Table 4 - Accent 6"/>
    <w:basedOn w:val="97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110" w:customStyle="1">
    <w:name w:val="List Table 5 Dark"/>
    <w:basedOn w:val="976"/>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11" w:customStyle="1">
    <w:name w:val="List Table 5 Dark - Accent 1"/>
    <w:basedOn w:val="976"/>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12" w:customStyle="1">
    <w:name w:val="List Table 5 Dark - Accent 2"/>
    <w:basedOn w:val="976"/>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13" w:customStyle="1">
    <w:name w:val="List Table 5 Dark - Accent 3"/>
    <w:basedOn w:val="976"/>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14" w:customStyle="1">
    <w:name w:val="List Table 5 Dark - Accent 4"/>
    <w:basedOn w:val="976"/>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15" w:customStyle="1">
    <w:name w:val="List Table 5 Dark - Accent 5"/>
    <w:basedOn w:val="976"/>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16" w:customStyle="1">
    <w:name w:val="List Table 5 Dark - Accent 6"/>
    <w:basedOn w:val="97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17" w:customStyle="1">
    <w:name w:val="List Table 6 Colorful"/>
    <w:basedOn w:val="976"/>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118" w:customStyle="1">
    <w:name w:val="List Table 6 Colorful - Accent 1"/>
    <w:basedOn w:val="976"/>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119" w:customStyle="1">
    <w:name w:val="List Table 6 Colorful - Accent 2"/>
    <w:basedOn w:val="976"/>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120" w:customStyle="1">
    <w:name w:val="List Table 6 Colorful - Accent 3"/>
    <w:basedOn w:val="976"/>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121" w:customStyle="1">
    <w:name w:val="List Table 6 Colorful - Accent 4"/>
    <w:basedOn w:val="976"/>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122" w:customStyle="1">
    <w:name w:val="List Table 6 Colorful - Accent 5"/>
    <w:basedOn w:val="976"/>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123" w:customStyle="1">
    <w:name w:val="List Table 6 Colorful - Accent 6"/>
    <w:basedOn w:val="97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124" w:customStyle="1">
    <w:name w:val="List Table 7 Colorful"/>
    <w:basedOn w:val="976"/>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125" w:customStyle="1">
    <w:name w:val="List Table 7 Colorful - Accent 1"/>
    <w:basedOn w:val="976"/>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126" w:customStyle="1">
    <w:name w:val="List Table 7 Colorful - Accent 2"/>
    <w:basedOn w:val="976"/>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127" w:customStyle="1">
    <w:name w:val="List Table 7 Colorful - Accent 3"/>
    <w:basedOn w:val="976"/>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128" w:customStyle="1">
    <w:name w:val="List Table 7 Colorful - Accent 4"/>
    <w:basedOn w:val="976"/>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129" w:customStyle="1">
    <w:name w:val="List Table 7 Colorful - Accent 5"/>
    <w:basedOn w:val="976"/>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130" w:customStyle="1">
    <w:name w:val="List Table 7 Colorful - Accent 6"/>
    <w:basedOn w:val="97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131" w:customStyle="1">
    <w:name w:val="Lined - Accent"/>
    <w:basedOn w:val="97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32" w:customStyle="1">
    <w:name w:val="Lined - Accent 1"/>
    <w:basedOn w:val="97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133" w:customStyle="1">
    <w:name w:val="Lined - Accent 2"/>
    <w:basedOn w:val="97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134" w:customStyle="1">
    <w:name w:val="Lined - Accent 3"/>
    <w:basedOn w:val="97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135" w:customStyle="1">
    <w:name w:val="Lined - Accent 4"/>
    <w:basedOn w:val="97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136" w:customStyle="1">
    <w:name w:val="Lined - Accent 5"/>
    <w:basedOn w:val="97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137" w:customStyle="1">
    <w:name w:val="Lined - Accent 6"/>
    <w:basedOn w:val="97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138" w:customStyle="1">
    <w:name w:val="Bordered &amp; Lined - Accent"/>
    <w:basedOn w:val="976"/>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39" w:customStyle="1">
    <w:name w:val="Bordered &amp; Lined - Accent 1"/>
    <w:basedOn w:val="976"/>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140" w:customStyle="1">
    <w:name w:val="Bordered &amp; Lined - Accent 2"/>
    <w:basedOn w:val="976"/>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141" w:customStyle="1">
    <w:name w:val="Bordered &amp; Lined - Accent 3"/>
    <w:basedOn w:val="976"/>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142" w:customStyle="1">
    <w:name w:val="Bordered &amp; Lined - Accent 4"/>
    <w:basedOn w:val="976"/>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143" w:customStyle="1">
    <w:name w:val="Bordered &amp; Lined - Accent 5"/>
    <w:basedOn w:val="976"/>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144" w:customStyle="1">
    <w:name w:val="Bordered &amp; Lined - Accent 6"/>
    <w:basedOn w:val="97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145" w:customStyle="1">
    <w:name w:val="Bordered"/>
    <w:basedOn w:val="976"/>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146" w:customStyle="1">
    <w:name w:val="Bordered - Accent 1"/>
    <w:basedOn w:val="976"/>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147" w:customStyle="1">
    <w:name w:val="Bordered - Accent 2"/>
    <w:basedOn w:val="976"/>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148" w:customStyle="1">
    <w:name w:val="Bordered - Accent 3"/>
    <w:basedOn w:val="976"/>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149" w:customStyle="1">
    <w:name w:val="Bordered - Accent 4"/>
    <w:basedOn w:val="976"/>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150" w:customStyle="1">
    <w:name w:val="Bordered - Accent 5"/>
    <w:basedOn w:val="976"/>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151" w:customStyle="1">
    <w:name w:val="Bordered - Accent 6"/>
    <w:basedOn w:val="97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152" w:customStyle="1">
    <w:name w:val="Footnote Text Char"/>
    <w:uiPriority w:val="99"/>
    <w:qFormat/>
    <w:rPr>
      <w:sz w:val="18"/>
    </w:rPr>
  </w:style>
  <w:style w:type="character" w:styleId="1153" w:customStyle="1">
    <w:name w:val="Endnote Text Char"/>
    <w:uiPriority w:val="99"/>
    <w:qFormat/>
    <w:rPr>
      <w:sz w:val="20"/>
    </w:rPr>
  </w:style>
  <w:style w:type="paragraph" w:styleId="1154" w:customStyle="1">
    <w:name w:val="TOC Heading"/>
    <w:uiPriority w:val="39"/>
    <w:unhideWhenUsed/>
    <w:qFormat/>
    <w:rPr>
      <w:rFonts w:hint="default" w:ascii="Times New Roman" w:hAnsi="Times New Roman" w:eastAsia="宋体" w:cs="Times New Roman"/>
    </w:rPr>
  </w:style>
  <w:style w:type="paragraph" w:styleId="1155">
    <w:name w:val="No Spacing"/>
    <w:uiPriority w:val="0"/>
    <w:qFormat/>
    <w:rPr>
      <w:rFonts w:hint="default" w:ascii="Times New Roman" w:hAnsi="Times New Roman" w:eastAsia="宋体" w:cs="Times New Roman"/>
      <w:lang w:val="en-US" w:eastAsia="zh-CN" w:bidi="ar-SA"/>
    </w:rPr>
  </w:style>
  <w:style w:type="paragraph" w:styleId="1156">
    <w:name w:val="Quote"/>
    <w:basedOn w:val="965"/>
    <w:next w:val="965"/>
    <w:uiPriority w:val="0"/>
    <w:qFormat/>
    <w:pPr>
      <w:ind w:left="720" w:right="720"/>
    </w:pPr>
    <w:rPr>
      <w:i/>
    </w:rPr>
  </w:style>
  <w:style w:type="paragraph" w:styleId="1157">
    <w:name w:val="Intense Quote"/>
    <w:basedOn w:val="965"/>
    <w:next w:val="965"/>
    <w:uiPriority w:val="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1158" w:customStyle="1">
    <w:name w:val="TOC 标题1"/>
    <w:uiPriority w:val="0"/>
    <w:qFormat/>
    <w:rPr>
      <w:rFonts w:hint="default" w:ascii="Times New Roman" w:hAnsi="Times New Roman" w:eastAsia="宋体" w:cs="Times New Roman"/>
      <w:lang w:val="en-US" w:eastAsia="zh-CN" w:bidi="ar-SA"/>
    </w:rPr>
  </w:style>
  <w:style w:type="paragraph" w:styleId="1159" w:customStyle="1">
    <w:name w:val="标题 11"/>
    <w:basedOn w:val="965"/>
    <w:next w:val="965"/>
    <w:uiPriority w:val="0"/>
    <w:qFormat/>
    <w:pPr>
      <w:jc w:val="center"/>
      <w:keepNext/>
      <w:outlineLvl w:val="0"/>
    </w:pPr>
    <w:rPr>
      <w:rFonts w:ascii="楷体_GB2312" w:eastAsia="楷体_GB2312"/>
      <w:sz w:val="28"/>
      <w:szCs w:val="28"/>
    </w:rPr>
  </w:style>
  <w:style w:type="paragraph" w:styleId="1160" w:customStyle="1">
    <w:name w:val="标题 21"/>
    <w:basedOn w:val="965"/>
    <w:next w:val="965"/>
    <w:uiPriority w:val="0"/>
    <w:qFormat/>
    <w:pPr>
      <w:jc w:val="center"/>
      <w:keepLines/>
      <w:keepNext/>
      <w:spacing w:before="260" w:after="260" w:line="415" w:lineRule="auto"/>
      <w:outlineLvl w:val="1"/>
    </w:pPr>
    <w:rPr>
      <w:rFonts w:ascii="Arial" w:hAnsi="Arial" w:eastAsia="幼圆" w:cs="Arial"/>
      <w:b/>
      <w:bCs/>
      <w:sz w:val="44"/>
      <w:szCs w:val="44"/>
    </w:rPr>
  </w:style>
  <w:style w:type="paragraph" w:styleId="1161" w:customStyle="1">
    <w:name w:val="标题 31"/>
    <w:basedOn w:val="965"/>
    <w:next w:val="1162"/>
    <w:uiPriority w:val="0"/>
    <w:qFormat/>
    <w:pPr>
      <w:keepLines/>
      <w:keepNext/>
      <w:spacing w:before="260" w:after="260" w:line="415" w:lineRule="auto"/>
      <w:outlineLvl w:val="2"/>
    </w:pPr>
    <w:rPr>
      <w:b/>
      <w:bCs/>
      <w:sz w:val="32"/>
      <w:szCs w:val="32"/>
    </w:rPr>
  </w:style>
  <w:style w:type="paragraph" w:styleId="1162" w:customStyle="1">
    <w:name w:val="正文缩进1"/>
    <w:basedOn w:val="965"/>
    <w:uiPriority w:val="0"/>
    <w:qFormat/>
    <w:pPr>
      <w:ind w:firstLine="420"/>
    </w:pPr>
  </w:style>
  <w:style w:type="paragraph" w:styleId="1163" w:customStyle="1">
    <w:name w:val="列表编号 21"/>
    <w:basedOn w:val="965"/>
    <w:uiPriority w:val="0"/>
    <w:qFormat/>
    <w:pPr>
      <w:numPr>
        <w:ilvl w:val="0"/>
        <w:numId w:val="1"/>
      </w:numPr>
    </w:pPr>
  </w:style>
  <w:style w:type="paragraph" w:styleId="1164" w:customStyle="1">
    <w:name w:val="标题 51"/>
    <w:basedOn w:val="1163"/>
    <w:next w:val="1165"/>
    <w:uiPriority w:val="0"/>
    <w:qFormat/>
    <w:pPr>
      <w:keepNext/>
      <w:tabs>
        <w:tab w:val="left" w:pos="780" w:leader="none"/>
      </w:tabs>
      <w:outlineLvl w:val="4"/>
    </w:pPr>
    <w:rPr>
      <w:rFonts w:ascii="宋体"/>
      <w:color w:val="000000"/>
      <w:sz w:val="28"/>
      <w:szCs w:val="28"/>
    </w:rPr>
  </w:style>
  <w:style w:type="paragraph" w:styleId="1165" w:customStyle="1">
    <w:name w:val="普通(网站)1"/>
    <w:basedOn w:val="965"/>
    <w:uiPriority w:val="0"/>
    <w:qFormat/>
    <w:pPr>
      <w:jc w:val="left"/>
      <w:spacing w:before="100" w:beforeAutospacing="1" w:after="100" w:afterAutospacing="1"/>
      <w:widowControl/>
    </w:pPr>
    <w:rPr>
      <w:rFonts w:ascii="宋体" w:cs="宋体"/>
      <w:sz w:val="24"/>
      <w:szCs w:val="24"/>
    </w:rPr>
  </w:style>
  <w:style w:type="paragraph" w:styleId="1166" w:customStyle="1">
    <w:name w:val="标题 61"/>
    <w:basedOn w:val="965"/>
    <w:next w:val="965"/>
    <w:uiPriority w:val="0"/>
    <w:qFormat/>
    <w:pPr>
      <w:numPr>
        <w:ilvl w:val="5"/>
        <w:numId w:val="2"/>
      </w:numPr>
      <w:keepLines/>
      <w:keepNext/>
      <w:spacing w:before="240" w:after="64" w:line="319" w:lineRule="auto"/>
      <w:outlineLvl w:val="5"/>
    </w:pPr>
    <w:rPr>
      <w:rFonts w:ascii="Arial" w:hAnsi="Arial" w:eastAsia="黑体"/>
      <w:b/>
      <w:bCs/>
      <w:sz w:val="24"/>
      <w:szCs w:val="24"/>
    </w:rPr>
  </w:style>
  <w:style w:type="paragraph" w:styleId="1167" w:customStyle="1">
    <w:name w:val="标题 71"/>
    <w:basedOn w:val="965"/>
    <w:next w:val="965"/>
    <w:uiPriority w:val="0"/>
    <w:qFormat/>
    <w:pPr>
      <w:numPr>
        <w:ilvl w:val="6"/>
        <w:numId w:val="2"/>
      </w:numPr>
      <w:keepLines/>
      <w:keepNext/>
      <w:spacing w:before="240" w:after="64" w:line="319" w:lineRule="auto"/>
      <w:outlineLvl w:val="6"/>
    </w:pPr>
    <w:rPr>
      <w:b/>
      <w:bCs/>
      <w:sz w:val="24"/>
      <w:szCs w:val="24"/>
    </w:rPr>
  </w:style>
  <w:style w:type="paragraph" w:styleId="1168" w:customStyle="1">
    <w:name w:val="标题 81"/>
    <w:basedOn w:val="965"/>
    <w:next w:val="965"/>
    <w:uiPriority w:val="0"/>
    <w:qFormat/>
    <w:pPr>
      <w:numPr>
        <w:ilvl w:val="7"/>
        <w:numId w:val="2"/>
      </w:numPr>
      <w:keepLines/>
      <w:keepNext/>
      <w:spacing w:before="240" w:after="64" w:line="319" w:lineRule="auto"/>
      <w:outlineLvl w:val="7"/>
    </w:pPr>
    <w:rPr>
      <w:rFonts w:ascii="Arial" w:hAnsi="Arial" w:eastAsia="黑体"/>
      <w:sz w:val="24"/>
      <w:szCs w:val="24"/>
    </w:rPr>
  </w:style>
  <w:style w:type="paragraph" w:styleId="1169" w:customStyle="1">
    <w:name w:val="标题 91"/>
    <w:basedOn w:val="965"/>
    <w:next w:val="965"/>
    <w:uiPriority w:val="0"/>
    <w:qFormat/>
    <w:pPr>
      <w:numPr>
        <w:ilvl w:val="8"/>
        <w:numId w:val="2"/>
      </w:numPr>
      <w:keepLines/>
      <w:keepNext/>
      <w:spacing w:before="240" w:after="64" w:line="319" w:lineRule="auto"/>
      <w:outlineLvl w:val="8"/>
    </w:pPr>
    <w:rPr>
      <w:rFonts w:ascii="Arial" w:hAnsi="Arial" w:eastAsia="黑体"/>
    </w:rPr>
  </w:style>
  <w:style w:type="paragraph" w:styleId="1170" w:customStyle="1">
    <w:name w:val="列表 31"/>
    <w:basedOn w:val="965"/>
    <w:uiPriority w:val="0"/>
    <w:qFormat/>
    <w:pPr>
      <w:ind w:left="100" w:hanging="200"/>
    </w:pPr>
  </w:style>
  <w:style w:type="paragraph" w:styleId="1171" w:customStyle="1">
    <w:name w:val="目录 71"/>
    <w:basedOn w:val="965"/>
    <w:next w:val="965"/>
    <w:uiPriority w:val="0"/>
    <w:qFormat/>
    <w:pPr>
      <w:ind w:left="1260"/>
      <w:jc w:val="left"/>
    </w:pPr>
  </w:style>
  <w:style w:type="paragraph" w:styleId="1172" w:customStyle="1">
    <w:name w:val="题注1"/>
    <w:basedOn w:val="965"/>
    <w:next w:val="965"/>
    <w:uiPriority w:val="0"/>
    <w:qFormat/>
    <w:rPr>
      <w:rFonts w:ascii="Calibri Light" w:hAnsi="Calibri Light" w:eastAsia="黑体" w:cs="Mongolian Baiti"/>
      <w:sz w:val="20"/>
      <w:szCs w:val="20"/>
    </w:rPr>
  </w:style>
  <w:style w:type="paragraph" w:styleId="1173" w:customStyle="1">
    <w:name w:val="文档结构图1"/>
    <w:basedOn w:val="965"/>
    <w:uiPriority w:val="0"/>
    <w:qFormat/>
    <w:pPr>
      <w:shd w:val="clear" w:color="auto" w:fill="000080"/>
    </w:pPr>
  </w:style>
  <w:style w:type="paragraph" w:styleId="1174" w:customStyle="1">
    <w:name w:val="批注文字1"/>
    <w:basedOn w:val="965"/>
    <w:uiPriority w:val="0"/>
    <w:qFormat/>
    <w:pPr>
      <w:jc w:val="left"/>
    </w:pPr>
  </w:style>
  <w:style w:type="paragraph" w:styleId="1175" w:customStyle="1">
    <w:name w:val="正文文本 31"/>
    <w:basedOn w:val="965"/>
    <w:uiPriority w:val="0"/>
    <w:qFormat/>
    <w:rPr>
      <w:rFonts w:ascii="仿宋_GB2312" w:eastAsia="仿宋_GB2312"/>
      <w:sz w:val="32"/>
      <w:szCs w:val="32"/>
    </w:rPr>
  </w:style>
  <w:style w:type="paragraph" w:styleId="1176" w:customStyle="1">
    <w:name w:val="正文文本1"/>
    <w:basedOn w:val="965"/>
    <w:uiPriority w:val="0"/>
    <w:qFormat/>
    <w:rPr>
      <w:rFonts w:ascii="楷体_GB2312" w:eastAsia="楷体_GB2312"/>
      <w:sz w:val="28"/>
      <w:szCs w:val="28"/>
    </w:rPr>
  </w:style>
  <w:style w:type="paragraph" w:styleId="1177" w:customStyle="1">
    <w:name w:val="正文文本缩进1"/>
    <w:basedOn w:val="965"/>
    <w:uiPriority w:val="0"/>
    <w:qFormat/>
    <w:pPr>
      <w:ind w:firstLine="645"/>
    </w:pPr>
    <w:rPr>
      <w:rFonts w:ascii="楷体_GB2312" w:eastAsia="楷体_GB2312"/>
      <w:sz w:val="32"/>
      <w:szCs w:val="32"/>
    </w:rPr>
  </w:style>
  <w:style w:type="paragraph" w:styleId="1178" w:customStyle="1">
    <w:name w:val="列表 21"/>
    <w:basedOn w:val="965"/>
    <w:uiPriority w:val="0"/>
    <w:qFormat/>
    <w:pPr>
      <w:ind w:left="100" w:hanging="200"/>
    </w:pPr>
  </w:style>
  <w:style w:type="paragraph" w:styleId="1179" w:customStyle="1">
    <w:name w:val="文本块1"/>
    <w:basedOn w:val="965"/>
    <w:uiPriority w:val="0"/>
    <w:qFormat/>
    <w:pPr>
      <w:ind w:left="1440" w:right="700"/>
    </w:pPr>
  </w:style>
  <w:style w:type="paragraph" w:styleId="1180" w:customStyle="1">
    <w:name w:val="索引 41"/>
    <w:basedOn w:val="965"/>
    <w:next w:val="965"/>
    <w:uiPriority w:val="0"/>
    <w:qFormat/>
    <w:pPr>
      <w:ind w:left="600"/>
    </w:pPr>
  </w:style>
  <w:style w:type="paragraph" w:styleId="1181" w:customStyle="1">
    <w:name w:val="目录 51"/>
    <w:basedOn w:val="965"/>
    <w:next w:val="965"/>
    <w:uiPriority w:val="0"/>
    <w:qFormat/>
    <w:pPr>
      <w:ind w:left="840"/>
      <w:jc w:val="left"/>
    </w:pPr>
  </w:style>
  <w:style w:type="paragraph" w:styleId="1182" w:customStyle="1">
    <w:name w:val="目录 31"/>
    <w:basedOn w:val="965"/>
    <w:next w:val="965"/>
    <w:uiPriority w:val="0"/>
    <w:qFormat/>
    <w:pPr>
      <w:ind w:left="420"/>
      <w:jc w:val="left"/>
    </w:pPr>
    <w:rPr>
      <w:i/>
      <w:iCs/>
      <w:szCs w:val="24"/>
    </w:rPr>
  </w:style>
  <w:style w:type="paragraph" w:styleId="1183" w:customStyle="1">
    <w:name w:val="纯文本1"/>
    <w:basedOn w:val="965"/>
    <w:next w:val="965"/>
    <w:uiPriority w:val="0"/>
    <w:qFormat/>
    <w:rPr>
      <w:rFonts w:ascii="宋体" w:cs="Courier New"/>
    </w:rPr>
  </w:style>
  <w:style w:type="paragraph" w:styleId="1184" w:customStyle="1">
    <w:name w:val="目录 81"/>
    <w:basedOn w:val="965"/>
    <w:next w:val="965"/>
    <w:uiPriority w:val="0"/>
    <w:qFormat/>
    <w:pPr>
      <w:ind w:left="1470"/>
      <w:jc w:val="left"/>
    </w:pPr>
  </w:style>
  <w:style w:type="paragraph" w:styleId="1185" w:customStyle="1">
    <w:name w:val="日期1"/>
    <w:basedOn w:val="965"/>
    <w:next w:val="965"/>
    <w:uiPriority w:val="0"/>
    <w:qFormat/>
    <w:rPr>
      <w:sz w:val="24"/>
      <w:szCs w:val="24"/>
    </w:rPr>
  </w:style>
  <w:style w:type="paragraph" w:styleId="1186" w:customStyle="1">
    <w:name w:val="正文文本缩进 21"/>
    <w:basedOn w:val="965"/>
    <w:uiPriority w:val="0"/>
    <w:qFormat/>
    <w:pPr>
      <w:ind w:left="630" w:firstLine="645"/>
    </w:pPr>
    <w:rPr>
      <w:rFonts w:ascii="Arial" w:hAnsi="Arial" w:eastAsia="仿宋_GB2312" w:cs="Arial"/>
      <w:sz w:val="32"/>
      <w:szCs w:val="32"/>
    </w:rPr>
  </w:style>
  <w:style w:type="paragraph" w:styleId="1187" w:customStyle="1">
    <w:name w:val="批注框文本1"/>
    <w:basedOn w:val="965"/>
    <w:uiPriority w:val="0"/>
    <w:qFormat/>
    <w:rPr>
      <w:sz w:val="18"/>
      <w:szCs w:val="18"/>
    </w:rPr>
  </w:style>
  <w:style w:type="paragraph" w:styleId="1188" w:customStyle="1">
    <w:name w:val="页脚1"/>
    <w:basedOn w:val="965"/>
    <w:uiPriority w:val="0"/>
    <w:qFormat/>
    <w:pPr>
      <w:jc w:val="left"/>
      <w:tabs>
        <w:tab w:val="center" w:pos="4153" w:leader="none"/>
        <w:tab w:val="right" w:pos="8306" w:leader="none"/>
      </w:tabs>
    </w:pPr>
    <w:rPr>
      <w:sz w:val="18"/>
      <w:szCs w:val="18"/>
    </w:rPr>
  </w:style>
  <w:style w:type="paragraph" w:styleId="1189" w:customStyle="1">
    <w:name w:val="寄信人地址1"/>
    <w:basedOn w:val="965"/>
    <w:next w:val="1171"/>
    <w:uiPriority w:val="0"/>
    <w:qFormat/>
    <w:rPr>
      <w:rFonts w:ascii="Arial" w:hAnsi="Arial"/>
    </w:rPr>
  </w:style>
  <w:style w:type="paragraph" w:styleId="1190" w:customStyle="1">
    <w:name w:val="页眉1"/>
    <w:basedOn w:val="965"/>
    <w:uiPriority w:val="0"/>
    <w:qFormat/>
    <w:pPr>
      <w:jc w:val="center"/>
      <w:tabs>
        <w:tab w:val="center" w:pos="4153" w:leader="none"/>
        <w:tab w:val="right" w:pos="8306" w:leader="none"/>
      </w:tabs>
      <w:pBdr>
        <w:bottom w:val="single" w:color="000000" w:sz="6" w:space="1"/>
      </w:pBdr>
    </w:pPr>
    <w:rPr>
      <w:sz w:val="18"/>
      <w:szCs w:val="18"/>
    </w:rPr>
  </w:style>
  <w:style w:type="paragraph" w:styleId="1191" w:customStyle="1">
    <w:name w:val="目录 11"/>
    <w:basedOn w:val="965"/>
    <w:next w:val="965"/>
    <w:uiPriority w:val="0"/>
    <w:qFormat/>
    <w:pPr>
      <w:jc w:val="left"/>
      <w:spacing w:before="120" w:after="120" w:line="400" w:lineRule="exact"/>
      <w:tabs>
        <w:tab w:val="right" w:pos="8720" w:leader="dot"/>
      </w:tabs>
    </w:pPr>
    <w:rPr>
      <w:rFonts w:ascii="宋体"/>
      <w:caps/>
      <w:sz w:val="24"/>
      <w:szCs w:val="24"/>
    </w:rPr>
  </w:style>
  <w:style w:type="paragraph" w:styleId="1192" w:customStyle="1">
    <w:name w:val="目录 41"/>
    <w:basedOn w:val="965"/>
    <w:next w:val="965"/>
    <w:uiPriority w:val="0"/>
    <w:qFormat/>
    <w:pPr>
      <w:ind w:left="630"/>
      <w:jc w:val="left"/>
    </w:pPr>
  </w:style>
  <w:style w:type="paragraph" w:styleId="1193" w:customStyle="1">
    <w:name w:val="索引标题1"/>
    <w:basedOn w:val="965"/>
    <w:next w:val="1194"/>
    <w:uiPriority w:val="0"/>
    <w:qFormat/>
    <w:rPr>
      <w:szCs w:val="20"/>
    </w:rPr>
  </w:style>
  <w:style w:type="paragraph" w:styleId="1194" w:customStyle="1">
    <w:name w:val="索引 11"/>
    <w:basedOn w:val="965"/>
    <w:next w:val="965"/>
    <w:uiPriority w:val="0"/>
    <w:qFormat/>
    <w:pPr>
      <w:spacing w:line="240" w:lineRule="atLeast"/>
    </w:pPr>
    <w:rPr>
      <w:b/>
      <w:bCs/>
    </w:rPr>
  </w:style>
  <w:style w:type="paragraph" w:styleId="1195" w:customStyle="1">
    <w:name w:val="列表1"/>
    <w:basedOn w:val="965"/>
    <w:uiPriority w:val="0"/>
    <w:qFormat/>
    <w:pPr>
      <w:ind w:left="200" w:hanging="200"/>
    </w:pPr>
  </w:style>
  <w:style w:type="paragraph" w:styleId="1196" w:customStyle="1">
    <w:name w:val="目录 61"/>
    <w:basedOn w:val="965"/>
    <w:next w:val="965"/>
    <w:uiPriority w:val="0"/>
    <w:qFormat/>
    <w:pPr>
      <w:ind w:left="1050"/>
      <w:jc w:val="left"/>
    </w:pPr>
  </w:style>
  <w:style w:type="paragraph" w:styleId="1197" w:customStyle="1">
    <w:name w:val="正文文本缩进 31"/>
    <w:basedOn w:val="965"/>
    <w:uiPriority w:val="0"/>
    <w:qFormat/>
    <w:pPr>
      <w:ind w:left="645" w:firstLine="645"/>
    </w:pPr>
    <w:rPr>
      <w:rFonts w:ascii="Arial" w:hAnsi="Arial" w:eastAsia="仿宋_GB2312" w:cs="Arial"/>
      <w:color w:val="ffff00"/>
      <w:sz w:val="32"/>
      <w:szCs w:val="32"/>
    </w:rPr>
  </w:style>
  <w:style w:type="paragraph" w:styleId="1198" w:customStyle="1">
    <w:name w:val="图表目录1"/>
    <w:basedOn w:val="965"/>
    <w:next w:val="965"/>
    <w:uiPriority w:val="0"/>
    <w:qFormat/>
    <w:pPr>
      <w:ind w:left="840" w:hanging="420"/>
    </w:pPr>
  </w:style>
  <w:style w:type="paragraph" w:styleId="1199" w:customStyle="1">
    <w:name w:val="目录 21"/>
    <w:basedOn w:val="965"/>
    <w:next w:val="965"/>
    <w:uiPriority w:val="0"/>
    <w:qFormat/>
    <w:pPr>
      <w:ind w:left="210"/>
      <w:jc w:val="left"/>
    </w:pPr>
    <w:rPr>
      <w:smallCaps/>
      <w:szCs w:val="24"/>
    </w:rPr>
  </w:style>
  <w:style w:type="paragraph" w:styleId="1200" w:customStyle="1">
    <w:name w:val="目录 91"/>
    <w:basedOn w:val="965"/>
    <w:next w:val="965"/>
    <w:uiPriority w:val="0"/>
    <w:qFormat/>
    <w:pPr>
      <w:ind w:left="1680"/>
      <w:jc w:val="left"/>
    </w:pPr>
  </w:style>
  <w:style w:type="paragraph" w:styleId="1201" w:customStyle="1">
    <w:name w:val="正文文本 21"/>
    <w:basedOn w:val="965"/>
    <w:uiPriority w:val="0"/>
    <w:qFormat/>
    <w:pPr>
      <w:jc w:val="center"/>
      <w:widowControl/>
    </w:pPr>
    <w:rPr>
      <w:rFonts w:ascii="楷体_GB2312" w:eastAsia="楷体_GB2312"/>
      <w:sz w:val="28"/>
      <w:szCs w:val="28"/>
    </w:rPr>
  </w:style>
  <w:style w:type="paragraph" w:styleId="1202" w:customStyle="1">
    <w:name w:val="批注主题1"/>
    <w:basedOn w:val="1174"/>
    <w:next w:val="1174"/>
    <w:uiPriority w:val="0"/>
    <w:qFormat/>
    <w:rPr>
      <w:b/>
      <w:bCs/>
    </w:rPr>
  </w:style>
  <w:style w:type="paragraph" w:styleId="1203" w:customStyle="1">
    <w:name w:val="正文首行缩进1"/>
    <w:basedOn w:val="1176"/>
    <w:uiPriority w:val="0"/>
    <w:qFormat/>
    <w:pPr>
      <w:ind w:firstLine="200"/>
      <w:spacing w:line="360" w:lineRule="auto"/>
    </w:pPr>
    <w:rPr>
      <w:rFonts w:ascii="仿宋_GB2312" w:eastAsia="仿宋_GB2312"/>
      <w:sz w:val="30"/>
      <w:szCs w:val="30"/>
    </w:rPr>
  </w:style>
  <w:style w:type="paragraph" w:styleId="1204" w:customStyle="1">
    <w:name w:val="正文首行缩进 21"/>
    <w:basedOn w:val="1177"/>
    <w:uiPriority w:val="0"/>
    <w:qFormat/>
    <w:pPr>
      <w:ind w:firstLine="420"/>
      <w:spacing w:line="360" w:lineRule="auto"/>
    </w:pPr>
    <w:rPr>
      <w:rFonts w:ascii="宋体" w:eastAsia="宋体"/>
      <w:sz w:val="21"/>
      <w:szCs w:val="20"/>
    </w:rPr>
  </w:style>
  <w:style w:type="paragraph" w:styleId="1205" w:customStyle="1">
    <w:name w:val="二级目录"/>
    <w:next w:val="965"/>
    <w:uiPriority w:val="0"/>
    <w:qFormat/>
    <w:pPr>
      <w:numPr>
        <w:ilvl w:val="0"/>
        <w:numId w:val="3"/>
      </w:numPr>
      <w:tabs>
        <w:tab w:val="left" w:pos="1145" w:leader="none"/>
      </w:tabs>
      <w:outlineLvl w:val="1"/>
    </w:pPr>
    <w:rPr>
      <w:rFonts w:hint="default" w:ascii="Times New Roman" w:hAnsi="Times New Roman" w:eastAsia="宋体" w:cs="Times New Roman"/>
      <w:b/>
      <w:sz w:val="30"/>
      <w:szCs w:val="28"/>
      <w:lang w:val="en-US" w:eastAsia="zh-CN" w:bidi="ar-SA"/>
    </w:rPr>
  </w:style>
  <w:style w:type="paragraph" w:styleId="1206" w:customStyle="1">
    <w:name w:val="列出段落1"/>
    <w:basedOn w:val="965"/>
    <w:uiPriority w:val="0"/>
    <w:qFormat/>
    <w:pPr>
      <w:contextualSpacing/>
      <w:ind w:left="720"/>
      <w:jc w:val="left"/>
      <w:widowControl/>
    </w:pPr>
    <w:rPr>
      <w:rFonts w:ascii="Calibri" w:hAnsi="Calibri"/>
      <w:sz w:val="24"/>
      <w:szCs w:val="24"/>
      <w:lang w:bidi="en-US"/>
    </w:rPr>
  </w:style>
  <w:style w:type="paragraph" w:styleId="1207" w:customStyle="1">
    <w:name w:val="Body Text(ch)"/>
    <w:basedOn w:val="965"/>
    <w:next w:val="1176"/>
    <w:uiPriority w:val="0"/>
    <w:qFormat/>
    <w:pPr>
      <w:spacing w:after="120"/>
    </w:pPr>
    <w:rPr>
      <w:rFonts w:ascii="宋体"/>
      <w:bCs/>
      <w:iCs/>
      <w:szCs w:val="24"/>
    </w:rPr>
  </w:style>
  <w:style w:type="paragraph" w:styleId="1208" w:customStyle="1">
    <w:name w:val="xl27"/>
    <w:basedOn w:val="965"/>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sz w:val="24"/>
      <w:szCs w:val="24"/>
    </w:rPr>
  </w:style>
  <w:style w:type="paragraph" w:styleId="1209" w:customStyle="1">
    <w:name w:val="xl26"/>
    <w:basedOn w:val="96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sz w:val="24"/>
      <w:szCs w:val="24"/>
    </w:rPr>
  </w:style>
  <w:style w:type="paragraph" w:styleId="1210" w:customStyle="1">
    <w:name w:val="Char"/>
    <w:basedOn w:val="965"/>
    <w:uiPriority w:val="0"/>
    <w:qFormat/>
    <w:pPr>
      <w:ind w:firstLine="200"/>
      <w:tabs>
        <w:tab w:val="left" w:pos="360" w:leader="none"/>
      </w:tabs>
    </w:pPr>
    <w:rPr>
      <w:sz w:val="28"/>
      <w:szCs w:val="30"/>
    </w:rPr>
  </w:style>
  <w:style w:type="paragraph" w:styleId="1211" w:customStyle="1">
    <w:name w:val="Char1"/>
    <w:basedOn w:val="1173"/>
    <w:uiPriority w:val="0"/>
    <w:qFormat/>
    <w:rPr>
      <w:rFonts w:ascii="Tahoma" w:hAnsi="Tahoma"/>
      <w:sz w:val="24"/>
      <w:szCs w:val="24"/>
    </w:rPr>
  </w:style>
  <w:style w:type="paragraph" w:styleId="1212" w:customStyle="1">
    <w:name w:val="普通正文"/>
    <w:basedOn w:val="965"/>
    <w:uiPriority w:val="0"/>
    <w:qFormat/>
    <w:pPr>
      <w:ind w:firstLine="480"/>
      <w:jc w:val="left"/>
      <w:spacing w:before="120" w:after="120" w:line="360" w:lineRule="auto"/>
    </w:pPr>
    <w:rPr>
      <w:rFonts w:ascii="Arial" w:hAnsi="Arial"/>
      <w:sz w:val="24"/>
      <w:szCs w:val="24"/>
    </w:rPr>
  </w:style>
  <w:style w:type="paragraph" w:styleId="1213" w:customStyle="1">
    <w:name w:val="table_lines"/>
    <w:basedOn w:val="965"/>
    <w:uiPriority w:val="0"/>
    <w:qFormat/>
    <w:pPr>
      <w:jc w:val="left"/>
      <w:widowControl/>
    </w:pPr>
    <w:rPr>
      <w:sz w:val="20"/>
      <w:szCs w:val="20"/>
      <w:lang w:val="de-DE" w:eastAsia="de-DE"/>
    </w:rPr>
  </w:style>
  <w:style w:type="paragraph" w:styleId="1214" w:customStyle="1">
    <w:name w:val="附录1"/>
    <w:uiPriority w:val="0"/>
    <w:qFormat/>
    <w:pPr>
      <w:ind w:left="907" w:hanging="907"/>
      <w:spacing w:before="240" w:line="600" w:lineRule="atLeast"/>
      <w:tabs>
        <w:tab w:val="left" w:pos="0" w:leader="none"/>
      </w:tabs>
    </w:pPr>
    <w:rPr>
      <w:rFonts w:hint="default" w:ascii="Times New Roman" w:hAnsi="Times New Roman" w:eastAsia="宋体" w:cs="Times New Roman"/>
      <w:b/>
      <w:i/>
      <w:sz w:val="28"/>
      <w:lang w:val="en-US" w:eastAsia="zh-CN" w:bidi="ar-SA"/>
    </w:rPr>
  </w:style>
  <w:style w:type="paragraph" w:styleId="1215" w:customStyle="1">
    <w:name w:val="font7"/>
    <w:basedOn w:val="965"/>
    <w:uiPriority w:val="0"/>
    <w:qFormat/>
    <w:pPr>
      <w:jc w:val="left"/>
      <w:spacing w:before="100" w:beforeAutospacing="1" w:after="100" w:afterAutospacing="1"/>
      <w:widowControl/>
    </w:pPr>
    <w:rPr>
      <w:rFonts w:ascii="宋体"/>
      <w:sz w:val="18"/>
      <w:szCs w:val="18"/>
    </w:rPr>
  </w:style>
  <w:style w:type="paragraph" w:styleId="1216" w:customStyle="1">
    <w:name w:val="Char Char Char Char"/>
    <w:basedOn w:val="1173"/>
    <w:uiPriority w:val="0"/>
    <w:qFormat/>
    <w:pPr>
      <w:spacing w:line="360" w:lineRule="auto"/>
    </w:pPr>
    <w:rPr>
      <w:rFonts w:ascii="Tahoma" w:hAnsi="Tahoma"/>
      <w:sz w:val="24"/>
      <w:szCs w:val="24"/>
    </w:rPr>
  </w:style>
  <w:style w:type="paragraph" w:styleId="1217" w:customStyle="1">
    <w:name w:val="列表段落"/>
    <w:basedOn w:val="965"/>
    <w:uiPriority w:val="0"/>
    <w:qFormat/>
    <w:pPr>
      <w:contextualSpacing/>
      <w:ind w:left="720"/>
      <w:jc w:val="left"/>
      <w:widowControl/>
    </w:pPr>
    <w:rPr>
      <w:rFonts w:ascii="Calibri" w:hAnsi="Calibri"/>
      <w:sz w:val="24"/>
      <w:szCs w:val="24"/>
      <w:lang w:bidi="en-US"/>
    </w:rPr>
  </w:style>
  <w:style w:type="paragraph" w:styleId="1218" w:customStyle="1">
    <w:name w:val="4"/>
    <w:basedOn w:val="965"/>
    <w:next w:val="1197"/>
    <w:uiPriority w:val="0"/>
    <w:qFormat/>
    <w:pPr>
      <w:ind w:firstLine="420"/>
      <w:spacing w:line="360" w:lineRule="auto"/>
    </w:pPr>
    <w:rPr>
      <w:color w:val="ff0000"/>
      <w:sz w:val="24"/>
      <w:szCs w:val="24"/>
    </w:rPr>
  </w:style>
  <w:style w:type="paragraph" w:styleId="1219" w:customStyle="1">
    <w:name w:val="普通 (Web)"/>
    <w:basedOn w:val="965"/>
    <w:uiPriority w:val="0"/>
    <w:qFormat/>
    <w:pPr>
      <w:jc w:val="left"/>
      <w:spacing w:before="100" w:beforeAutospacing="1" w:after="100" w:afterAutospacing="1"/>
      <w:widowControl/>
    </w:pPr>
    <w:rPr>
      <w:rFonts w:ascii="宋体"/>
      <w:sz w:val="24"/>
      <w:szCs w:val="24"/>
    </w:rPr>
  </w:style>
  <w:style w:type="paragraph" w:styleId="1220" w:customStyle="1">
    <w:name w:val="Char Char Char Char Char Char Char Char Char Char"/>
    <w:basedOn w:val="965"/>
    <w:uiPriority w:val="0"/>
    <w:qFormat/>
    <w:pPr>
      <w:spacing w:line="360" w:lineRule="auto"/>
    </w:pPr>
    <w:rPr>
      <w:sz w:val="24"/>
      <w:szCs w:val="20"/>
    </w:rPr>
  </w:style>
  <w:style w:type="paragraph" w:styleId="1221" w:customStyle="1">
    <w:name w:val="样式1"/>
    <w:basedOn w:val="965"/>
    <w:uiPriority w:val="0"/>
    <w:qFormat/>
    <w:pPr>
      <w:numPr>
        <w:ilvl w:val="0"/>
        <w:numId w:val="4"/>
      </w:numPr>
    </w:pPr>
    <w:rPr>
      <w:rFonts w:ascii="宋体"/>
    </w:rPr>
  </w:style>
  <w:style w:type="paragraph" w:styleId="1222" w:customStyle="1">
    <w:name w:val="font6"/>
    <w:basedOn w:val="965"/>
    <w:uiPriority w:val="0"/>
    <w:qFormat/>
    <w:pPr>
      <w:jc w:val="left"/>
      <w:spacing w:before="100" w:beforeAutospacing="1" w:after="100" w:afterAutospacing="1"/>
      <w:widowControl/>
    </w:pPr>
    <w:rPr>
      <w:rFonts w:ascii="宋体"/>
      <w:sz w:val="28"/>
      <w:szCs w:val="28"/>
      <w:u w:val="single"/>
    </w:rPr>
  </w:style>
  <w:style w:type="paragraph" w:styleId="1223" w:customStyle="1">
    <w:name w:val="xl25"/>
    <w:basedOn w:val="965"/>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224" w:customStyle="1">
    <w:name w:val="图标"/>
    <w:basedOn w:val="965"/>
    <w:next w:val="965"/>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225" w:customStyle="1">
    <w:name w:val="标题3"/>
    <w:basedOn w:val="965"/>
    <w:next w:val="965"/>
    <w:uiPriority w:val="0"/>
    <w:qFormat/>
    <w:pPr>
      <w:ind w:firstLine="624"/>
      <w:spacing w:line="590" w:lineRule="atLeast"/>
    </w:pPr>
    <w:rPr>
      <w:rFonts w:ascii="方正黑体_GBK" w:eastAsia="方正黑体_GBK"/>
      <w:sz w:val="32"/>
      <w:szCs w:val="32"/>
    </w:rPr>
  </w:style>
  <w:style w:type="paragraph" w:styleId="1226" w:customStyle="1">
    <w:name w:val="xl24"/>
    <w:basedOn w:val="965"/>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sz w:val="24"/>
      <w:szCs w:val="24"/>
    </w:rPr>
  </w:style>
  <w:style w:type="paragraph" w:styleId="1227" w:customStyle="1">
    <w:name w:val="xl29"/>
    <w:basedOn w:val="965"/>
    <w:uiPriority w:val="0"/>
    <w:qFormat/>
    <w:pPr>
      <w:jc w:val="left"/>
      <w:spacing w:before="100" w:beforeAutospacing="1" w:after="100" w:afterAutospacing="1"/>
      <w:widowControl/>
      <w:pBdr>
        <w:left w:val="single" w:color="000000" w:sz="4" w:space="0"/>
        <w:bottom w:val="single" w:color="000000" w:sz="4" w:space="0"/>
      </w:pBdr>
    </w:pPr>
    <w:rPr>
      <w:rFonts w:ascii="宋体"/>
      <w:sz w:val="24"/>
      <w:szCs w:val="24"/>
    </w:rPr>
  </w:style>
  <w:style w:type="paragraph" w:styleId="1228" w:customStyle="1">
    <w:name w:val="Char Char Char Char Char Char Char Char"/>
    <w:basedOn w:val="965"/>
    <w:uiPriority w:val="0"/>
    <w:qFormat/>
    <w:pPr>
      <w:jc w:val="left"/>
      <w:spacing w:after="160" w:line="240" w:lineRule="exact"/>
      <w:widowControl/>
    </w:pPr>
    <w:rPr>
      <w:rFonts w:ascii="Verdana" w:hAnsi="Verdana"/>
      <w:sz w:val="20"/>
      <w:szCs w:val="20"/>
    </w:rPr>
  </w:style>
  <w:style w:type="paragraph" w:styleId="1229" w:customStyle="1">
    <w:name w:val="xl28"/>
    <w:basedOn w:val="965"/>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sz w:val="24"/>
      <w:szCs w:val="24"/>
    </w:rPr>
  </w:style>
  <w:style w:type="paragraph" w:styleId="1230" w:customStyle="1">
    <w:name w:val="Char Char Char Char Char Char Char Char1"/>
    <w:basedOn w:val="965"/>
    <w:uiPriority w:val="0"/>
    <w:qFormat/>
    <w:pPr>
      <w:jc w:val="left"/>
      <w:spacing w:after="160" w:line="240" w:lineRule="exact"/>
      <w:widowControl/>
    </w:pPr>
    <w:rPr>
      <w:rFonts w:ascii="Verdana" w:hAnsi="Verdana"/>
      <w:sz w:val="20"/>
      <w:szCs w:val="20"/>
    </w:rPr>
  </w:style>
  <w:style w:type="paragraph" w:styleId="1231" w:customStyle="1">
    <w:name w:val="xl30"/>
    <w:basedOn w:val="965"/>
    <w:uiPriority w:val="0"/>
    <w:qFormat/>
    <w:pPr>
      <w:jc w:val="center"/>
      <w:spacing w:before="100" w:beforeAutospacing="1" w:after="100" w:afterAutospacing="1"/>
      <w:widowControl/>
    </w:pPr>
    <w:rPr>
      <w:rFonts w:ascii="宋体"/>
      <w:b/>
      <w:bCs/>
      <w:sz w:val="36"/>
      <w:szCs w:val="36"/>
    </w:rPr>
  </w:style>
  <w:style w:type="paragraph" w:styleId="1232" w:customStyle="1">
    <w:name w:val="Char Char Char Char1"/>
    <w:basedOn w:val="1173"/>
    <w:uiPriority w:val="0"/>
    <w:qFormat/>
    <w:pPr>
      <w:spacing w:line="360" w:lineRule="auto"/>
    </w:pPr>
    <w:rPr>
      <w:rFonts w:ascii="Tahoma" w:hAnsi="Tahoma"/>
      <w:sz w:val="24"/>
      <w:szCs w:val="24"/>
    </w:rPr>
  </w:style>
  <w:style w:type="paragraph" w:styleId="1233" w:customStyle="1">
    <w:name w:val="table_1stline"/>
    <w:basedOn w:val="965"/>
    <w:uiPriority w:val="0"/>
    <w:qFormat/>
    <w:pPr>
      <w:jc w:val="left"/>
      <w:spacing w:before="120"/>
      <w:widowControl/>
    </w:pPr>
    <w:rPr>
      <w:bCs/>
      <w:sz w:val="20"/>
      <w:szCs w:val="20"/>
      <w:lang w:val="de-DE" w:eastAsia="de-DE"/>
    </w:rPr>
  </w:style>
  <w:style w:type="paragraph" w:styleId="1234" w:customStyle="1">
    <w:name w:val="font5"/>
    <w:basedOn w:val="965"/>
    <w:uiPriority w:val="0"/>
    <w:qFormat/>
    <w:pPr>
      <w:jc w:val="left"/>
      <w:spacing w:before="100" w:beforeAutospacing="1" w:after="100" w:afterAutospacing="1"/>
      <w:widowControl/>
    </w:pPr>
    <w:rPr>
      <w:rFonts w:ascii="宋体"/>
      <w:sz w:val="28"/>
      <w:szCs w:val="28"/>
    </w:rPr>
  </w:style>
  <w:style w:type="paragraph" w:styleId="1235" w:customStyle="1">
    <w:name w:val="标题1"/>
    <w:basedOn w:val="965"/>
    <w:next w:val="965"/>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236" w:customStyle="1">
    <w:name w:val="修订1"/>
    <w:uiPriority w:val="0"/>
    <w:qFormat/>
    <w:rPr>
      <w:rFonts w:hint="default" w:ascii="Times New Roman" w:hAnsi="Times New Roman" w:eastAsia="宋体" w:cs="Times New Roman"/>
      <w:sz w:val="21"/>
      <w:szCs w:val="21"/>
      <w:lang w:val="en-US" w:eastAsia="zh-CN" w:bidi="ar-SA"/>
    </w:rPr>
  </w:style>
  <w:style w:type="paragraph" w:styleId="1237" w:customStyle="1">
    <w:name w:val="无间隔1"/>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1238" w:customStyle="1">
    <w:name w:val="项目需求正文文本"/>
    <w:basedOn w:val="965"/>
    <w:uiPriority w:val="0"/>
    <w:qFormat/>
    <w:pPr>
      <w:ind w:firstLine="1682"/>
      <w:spacing w:line="360" w:lineRule="auto"/>
    </w:pPr>
    <w:rPr>
      <w:sz w:val="24"/>
      <w:szCs w:val="20"/>
    </w:rPr>
  </w:style>
  <w:style w:type="paragraph" w:styleId="1239" w:customStyle="1">
    <w:name w:val="表格字体"/>
    <w:basedOn w:val="965"/>
    <w:uiPriority w:val="0"/>
    <w:qFormat/>
    <w:pPr>
      <w:spacing w:line="360" w:lineRule="auto"/>
    </w:pPr>
  </w:style>
  <w:style w:type="paragraph" w:styleId="1240" w:customStyle="1">
    <w:name w:val="H正文"/>
    <w:basedOn w:val="965"/>
    <w:uiPriority w:val="0"/>
    <w:qFormat/>
    <w:pPr>
      <w:ind w:firstLine="200"/>
    </w:pPr>
    <w:rPr>
      <w:rFonts w:ascii="宋体"/>
      <w:sz w:val="24"/>
      <w:szCs w:val="20"/>
    </w:rPr>
  </w:style>
  <w:style w:type="paragraph" w:styleId="1241" w:customStyle="1">
    <w:name w:val="WPSOffice手动目录 1"/>
    <w:uiPriority w:val="0"/>
    <w:qFormat/>
    <w:rPr>
      <w:rFonts w:hint="default" w:ascii="Times New Roman" w:hAnsi="Times New Roman" w:eastAsia="宋体" w:cs="Times New Roman"/>
      <w:lang w:val="en-US" w:eastAsia="zh-CN" w:bidi="ar-SA"/>
    </w:rPr>
  </w:style>
  <w:style w:type="paragraph" w:styleId="1242" w:customStyle="1">
    <w:name w:val="WPSOffice手动目录 2"/>
    <w:uiPriority w:val="0"/>
    <w:qFormat/>
    <w:rPr>
      <w:rFonts w:hint="default" w:ascii="Times New Roman" w:hAnsi="Times New Roman" w:eastAsia="宋体" w:cs="Times New Roman"/>
      <w:lang w:val="en-US" w:eastAsia="zh-CN" w:bidi="ar-SA"/>
    </w:rPr>
  </w:style>
  <w:style w:type="paragraph" w:styleId="1243" w:customStyle="1">
    <w:name w:val="首行缩进"/>
    <w:basedOn w:val="965"/>
    <w:uiPriority w:val="0"/>
    <w:qFormat/>
    <w:pPr>
      <w:ind w:firstLine="420"/>
      <w:spacing w:line="360" w:lineRule="auto"/>
    </w:pPr>
    <w:rPr>
      <w:sz w:val="20"/>
    </w:rPr>
  </w:style>
  <w:style w:type="paragraph" w:styleId="1244" w:customStyle="1">
    <w:name w:val="Body text|1"/>
    <w:basedOn w:val="965"/>
    <w:uiPriority w:val="0"/>
    <w:qFormat/>
    <w:pPr>
      <w:ind w:firstLine="330"/>
      <w:jc w:val="left"/>
      <w:spacing w:line="451" w:lineRule="auto"/>
    </w:pPr>
    <w:rPr>
      <w:rFonts w:ascii="宋体" w:cs="宋体"/>
      <w:sz w:val="26"/>
      <w:szCs w:val="26"/>
      <w:lang w:val="zh-TW" w:eastAsia="zh-TW"/>
    </w:rPr>
  </w:style>
  <w:style w:type="paragraph" w:styleId="1245" w:customStyle="1">
    <w:name w:val="null3"/>
    <w:uiPriority w:val="0"/>
    <w:qFormat/>
    <w:rPr>
      <w:rFonts w:hint="default" w:ascii="Calibri" w:hAnsi="Calibri" w:eastAsia="宋体" w:cs="Times New Roman"/>
      <w:lang w:val="en-US" w:eastAsia="zh-CN" w:bidi="ar-SA"/>
    </w:rPr>
  </w:style>
  <w:style w:type="paragraph" w:styleId="1246" w:customStyle="1">
    <w:name w:val="Table Paragraph"/>
    <w:basedOn w:val="965"/>
    <w:uiPriority w:val="0"/>
    <w:qFormat/>
  </w:style>
  <w:style w:type="paragraph" w:styleId="1247">
    <w:name w:val="List Paragraph"/>
    <w:basedOn w:val="965"/>
    <w:uiPriority w:val="0"/>
    <w:qFormat/>
    <w:pPr>
      <w:ind w:firstLine="420"/>
    </w:pPr>
  </w:style>
  <w:style w:type="character" w:styleId="1248" w:customStyle="1">
    <w:name w:val="批注框文本 Char"/>
    <w:basedOn w:val="975"/>
    <w:link w:val="988"/>
    <w:uiPriority w:val="0"/>
    <w:qFormat/>
    <w:rPr>
      <w:sz w:val="18"/>
      <w:szCs w:val="18"/>
    </w:rPr>
  </w:style>
  <w:style w:type="numbering" w:styleId="1227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footer" Target="footer6.xml" /><Relationship Id="rId16" Type="http://schemas.openxmlformats.org/officeDocument/2006/relationships/footer" Target="footer7.xml" /><Relationship Id="rId17" Type="http://schemas.openxmlformats.org/officeDocument/2006/relationships/customXml" Target="../customXml/item1.xml" /><Relationship Id="rId18"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EAAEFB0B-2889-46F8-A5E9-413836296AA2}"/>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江苏卫生信息</dc:title>
  <dc:creator>政府采</dc:creator>
  <cp:lastModifiedBy>喻敏</cp:lastModifiedBy>
  <cp:revision>14</cp:revision>
  <dcterms:created xsi:type="dcterms:W3CDTF">2023-01-13T03:14:00Z</dcterms:created>
  <dcterms:modified xsi:type="dcterms:W3CDTF">2026-05-13T07:54:18Z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2052-12.1.0.26373</vt:lpwstr>
  </property>
  <property fmtid="{D5CDD505-2E9C-101B-9397-08002B2CF9AE}" pid="3" name="ICV">
    <vt:lpwstr>E3E56CF2AD2B41CAA6B8FB5DDCFBEE43_13</vt:lpwstr>
  </property>
  <property fmtid="{D5CDD505-2E9C-101B-9397-08002B2CF9AE}" pid="4" name="KSOTemplateDocerSaveRecord">
    <vt:lpwstr>eyJoZGlkIjoiZjZiOTY4YWU3OWRiYzAxN2Y4MzRmODVhMzBjOTkxMDUiLCJ1c2VySWQiOiI0MTMyNjkwNjYifQ==</vt:lpwstr>
  </property>
</Properties>
</file>